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4" w:type="dxa"/>
        <w:tblLook w:val="04A0" w:firstRow="1" w:lastRow="0" w:firstColumn="1" w:lastColumn="0" w:noHBand="0" w:noVBand="1"/>
      </w:tblPr>
      <w:tblGrid>
        <w:gridCol w:w="3652"/>
        <w:gridCol w:w="5812"/>
      </w:tblGrid>
      <w:tr w:rsidR="00CF42DD" w:rsidRPr="00C37DC8" w14:paraId="0978DF5C" w14:textId="77777777" w:rsidTr="005C07FF">
        <w:trPr>
          <w:trHeight w:val="1277"/>
        </w:trPr>
        <w:tc>
          <w:tcPr>
            <w:tcW w:w="3652" w:type="dxa"/>
            <w:shd w:val="clear" w:color="auto" w:fill="auto"/>
          </w:tcPr>
          <w:p w14:paraId="2B7BD9DF" w14:textId="735925B3" w:rsidR="00CF42DD" w:rsidRPr="00C37DC8" w:rsidRDefault="00CF42DD" w:rsidP="004A2B58">
            <w:pPr>
              <w:spacing w:line="320" w:lineRule="exact"/>
              <w:jc w:val="center"/>
              <w:rPr>
                <w:sz w:val="28"/>
                <w:szCs w:val="26"/>
              </w:rPr>
            </w:pPr>
            <w:r w:rsidRPr="00C37DC8">
              <w:rPr>
                <w:sz w:val="28"/>
                <w:szCs w:val="26"/>
              </w:rPr>
              <w:t>UBND TỈNH BẮC KẠN</w:t>
            </w:r>
          </w:p>
          <w:p w14:paraId="49620E3D" w14:textId="77777777" w:rsidR="00CF42DD" w:rsidRPr="00C37DC8" w:rsidRDefault="00CF42DD" w:rsidP="004A2B58">
            <w:pPr>
              <w:spacing w:line="320" w:lineRule="exact"/>
              <w:jc w:val="center"/>
              <w:rPr>
                <w:b/>
                <w:sz w:val="28"/>
                <w:szCs w:val="26"/>
              </w:rPr>
            </w:pPr>
            <w:r w:rsidRPr="00C37DC8">
              <w:rPr>
                <w:b/>
                <w:sz w:val="28"/>
                <w:szCs w:val="26"/>
              </w:rPr>
              <w:t>SỞ TÀI CHÍNH</w:t>
            </w:r>
          </w:p>
          <w:p w14:paraId="51C905E9" w14:textId="77777777" w:rsidR="00CF42DD" w:rsidRPr="00C37DC8" w:rsidRDefault="00CF42DD" w:rsidP="004A2B58">
            <w:pPr>
              <w:spacing w:line="320" w:lineRule="exact"/>
              <w:rPr>
                <w:sz w:val="28"/>
                <w:szCs w:val="28"/>
              </w:rPr>
            </w:pPr>
            <w:r>
              <w:rPr>
                <w:b/>
                <w:noProof/>
              </w:rPr>
              <mc:AlternateContent>
                <mc:Choice Requires="wps">
                  <w:drawing>
                    <wp:anchor distT="0" distB="0" distL="114300" distR="114300" simplePos="0" relativeHeight="251659264" behindDoc="0" locked="0" layoutInCell="1" allowOverlap="1" wp14:anchorId="0EA9B2D5" wp14:editId="1F3E4D2A">
                      <wp:simplePos x="0" y="0"/>
                      <wp:positionH relativeFrom="column">
                        <wp:posOffset>561975</wp:posOffset>
                      </wp:positionH>
                      <wp:positionV relativeFrom="paragraph">
                        <wp:posOffset>27144</wp:posOffset>
                      </wp:positionV>
                      <wp:extent cx="10668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CC16E"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5pt,2.15pt" to="128.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"/>
                  </w:pict>
                </mc:Fallback>
              </mc:AlternateContent>
            </w:r>
          </w:p>
          <w:p w14:paraId="27F4ADFD" w14:textId="0DD009BE" w:rsidR="00CF42DD" w:rsidRPr="005C07FF" w:rsidRDefault="00CF42DD" w:rsidP="005C07FF">
            <w:pPr>
              <w:spacing w:line="320" w:lineRule="exact"/>
              <w:jc w:val="center"/>
              <w:rPr>
                <w:sz w:val="28"/>
                <w:szCs w:val="28"/>
              </w:rPr>
            </w:pPr>
            <w:r w:rsidRPr="00C37DC8">
              <w:rPr>
                <w:sz w:val="28"/>
                <w:szCs w:val="28"/>
              </w:rPr>
              <w:t>Số:          /</w:t>
            </w:r>
            <w:r w:rsidR="00F32200">
              <w:rPr>
                <w:sz w:val="28"/>
                <w:szCs w:val="28"/>
              </w:rPr>
              <w:t>TTr-</w:t>
            </w:r>
            <w:r w:rsidRPr="00C37DC8">
              <w:rPr>
                <w:sz w:val="28"/>
                <w:szCs w:val="28"/>
              </w:rPr>
              <w:t>STC</w:t>
            </w:r>
          </w:p>
        </w:tc>
        <w:tc>
          <w:tcPr>
            <w:tcW w:w="5812" w:type="dxa"/>
            <w:shd w:val="clear" w:color="auto" w:fill="auto"/>
          </w:tcPr>
          <w:p w14:paraId="70C37D6D" w14:textId="77777777" w:rsidR="00CF42DD" w:rsidRPr="00C37DC8" w:rsidRDefault="00CF42DD" w:rsidP="004A2B58">
            <w:pPr>
              <w:spacing w:line="320" w:lineRule="exact"/>
              <w:jc w:val="center"/>
              <w:rPr>
                <w:spacing w:val="-8"/>
                <w:sz w:val="26"/>
                <w:szCs w:val="26"/>
              </w:rPr>
            </w:pPr>
            <w:r w:rsidRPr="00C37DC8">
              <w:rPr>
                <w:b/>
                <w:spacing w:val="-8"/>
                <w:sz w:val="26"/>
                <w:szCs w:val="26"/>
              </w:rPr>
              <w:t>CỘNG HOÀ XÃ HỘI CHỦ NGHĨA VIỆT NAM</w:t>
            </w:r>
          </w:p>
          <w:p w14:paraId="16AFB97C" w14:textId="77777777" w:rsidR="00CF42DD" w:rsidRPr="00C37DC8" w:rsidRDefault="00CF42DD" w:rsidP="004A2B58">
            <w:pPr>
              <w:spacing w:line="320" w:lineRule="exact"/>
              <w:jc w:val="center"/>
              <w:rPr>
                <w:i/>
                <w:sz w:val="30"/>
                <w:szCs w:val="28"/>
              </w:rPr>
            </w:pPr>
            <w:r w:rsidRPr="00C37DC8">
              <w:rPr>
                <w:b/>
                <w:sz w:val="28"/>
                <w:szCs w:val="26"/>
              </w:rPr>
              <w:t>Độc lập - Tự do - Hạnh phúc</w:t>
            </w:r>
            <w:r w:rsidRPr="00C37DC8">
              <w:rPr>
                <w:i/>
                <w:sz w:val="30"/>
                <w:szCs w:val="28"/>
              </w:rPr>
              <w:t xml:space="preserve"> </w:t>
            </w:r>
          </w:p>
          <w:p w14:paraId="6E6B7953" w14:textId="77777777" w:rsidR="00CF42DD" w:rsidRPr="00C37DC8" w:rsidRDefault="00CF42DD" w:rsidP="004A2B58">
            <w:pPr>
              <w:spacing w:line="320" w:lineRule="exact"/>
              <w:jc w:val="center"/>
              <w:rPr>
                <w:i/>
                <w:sz w:val="28"/>
                <w:szCs w:val="28"/>
              </w:rPr>
            </w:pPr>
            <w:r>
              <w:rPr>
                <w:i/>
                <w:noProof/>
                <w:sz w:val="28"/>
                <w:szCs w:val="28"/>
              </w:rPr>
              <mc:AlternateContent>
                <mc:Choice Requires="wps">
                  <w:drawing>
                    <wp:anchor distT="0" distB="0" distL="114300" distR="114300" simplePos="0" relativeHeight="251660288" behindDoc="0" locked="0" layoutInCell="1" allowOverlap="1" wp14:anchorId="342313CC" wp14:editId="40BB3889">
                      <wp:simplePos x="0" y="0"/>
                      <wp:positionH relativeFrom="column">
                        <wp:posOffset>690245</wp:posOffset>
                      </wp:positionH>
                      <wp:positionV relativeFrom="paragraph">
                        <wp:posOffset>15240</wp:posOffset>
                      </wp:positionV>
                      <wp:extent cx="2129155" cy="635"/>
                      <wp:effectExtent l="0" t="0" r="23495" b="374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91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3A93AA" id="_x0000_t32" coordsize="21600,21600" o:spt="32" o:oned="t" path="m,l21600,21600e" filled="f">
                      <v:path arrowok="t" fillok="f" o:connecttype="none"/>
                      <o:lock v:ext="edit" shapetype="t"/>
                    </v:shapetype>
                    <v:shape id="Straight Arrow Connector 5" o:spid="_x0000_s1026" type="#_x0000_t32" style="position:absolute;margin-left:54.35pt;margin-top:1.2pt;width:167.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PxnJwIAAEw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"/>
                  </w:pict>
                </mc:Fallback>
              </mc:AlternateContent>
            </w:r>
          </w:p>
          <w:p w14:paraId="2C1A5698" w14:textId="5D9DC509" w:rsidR="00CF42DD" w:rsidRPr="00C37DC8" w:rsidRDefault="00CF42DD" w:rsidP="00C20B85">
            <w:pPr>
              <w:spacing w:line="320" w:lineRule="exact"/>
              <w:jc w:val="center"/>
              <w:rPr>
                <w:b/>
                <w:sz w:val="28"/>
                <w:szCs w:val="28"/>
              </w:rPr>
            </w:pPr>
            <w:r w:rsidRPr="00C37DC8">
              <w:rPr>
                <w:i/>
                <w:sz w:val="28"/>
                <w:szCs w:val="28"/>
              </w:rPr>
              <w:t xml:space="preserve">Bắc Kạn, ngày      </w:t>
            </w:r>
            <w:r w:rsidR="009E054C">
              <w:rPr>
                <w:i/>
                <w:sz w:val="28"/>
                <w:szCs w:val="28"/>
              </w:rPr>
              <w:t xml:space="preserve">  </w:t>
            </w:r>
            <w:r w:rsidRPr="00C37DC8">
              <w:rPr>
                <w:i/>
                <w:sz w:val="28"/>
                <w:szCs w:val="28"/>
              </w:rPr>
              <w:t xml:space="preserve">tháng </w:t>
            </w:r>
            <w:r w:rsidR="000C641E">
              <w:rPr>
                <w:i/>
                <w:sz w:val="28"/>
                <w:szCs w:val="28"/>
              </w:rPr>
              <w:t>1</w:t>
            </w:r>
            <w:r w:rsidR="00BA5D56">
              <w:rPr>
                <w:i/>
                <w:sz w:val="28"/>
                <w:szCs w:val="28"/>
              </w:rPr>
              <w:t>2</w:t>
            </w:r>
            <w:r w:rsidR="00080727">
              <w:rPr>
                <w:i/>
                <w:sz w:val="28"/>
                <w:szCs w:val="28"/>
              </w:rPr>
              <w:t xml:space="preserve"> </w:t>
            </w:r>
            <w:r w:rsidRPr="00C37DC8">
              <w:rPr>
                <w:i/>
                <w:sz w:val="28"/>
                <w:szCs w:val="28"/>
              </w:rPr>
              <w:t>năm 20</w:t>
            </w:r>
            <w:r>
              <w:rPr>
                <w:i/>
                <w:sz w:val="28"/>
                <w:szCs w:val="28"/>
              </w:rPr>
              <w:t>2</w:t>
            </w:r>
            <w:r w:rsidR="000C641E">
              <w:rPr>
                <w:i/>
                <w:sz w:val="28"/>
                <w:szCs w:val="28"/>
              </w:rPr>
              <w:t>4</w:t>
            </w:r>
          </w:p>
        </w:tc>
      </w:tr>
    </w:tbl>
    <w:p w14:paraId="7D1D939A" w14:textId="77777777" w:rsidR="00BD3083" w:rsidRDefault="00BD3083" w:rsidP="004A2B58">
      <w:pPr>
        <w:jc w:val="center"/>
        <w:rPr>
          <w:sz w:val="28"/>
          <w:szCs w:val="28"/>
        </w:rPr>
      </w:pPr>
      <w:r w:rsidRPr="00D11D73">
        <w:rPr>
          <w:b/>
          <w:noProof/>
        </w:rPr>
        <mc:AlternateContent>
          <mc:Choice Requires="wps">
            <w:drawing>
              <wp:anchor distT="0" distB="0" distL="114300" distR="114300" simplePos="0" relativeHeight="251673600" behindDoc="0" locked="0" layoutInCell="1" allowOverlap="1" wp14:anchorId="6974C389" wp14:editId="3F7E462C">
                <wp:simplePos x="0" y="0"/>
                <wp:positionH relativeFrom="column">
                  <wp:posOffset>666115</wp:posOffset>
                </wp:positionH>
                <wp:positionV relativeFrom="paragraph">
                  <wp:posOffset>49530</wp:posOffset>
                </wp:positionV>
                <wp:extent cx="859790" cy="273050"/>
                <wp:effectExtent l="0" t="0" r="16510"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9790" cy="273050"/>
                        </a:xfrm>
                        <a:prstGeom prst="rect">
                          <a:avLst/>
                        </a:prstGeom>
                        <a:solidFill>
                          <a:srgbClr val="FFFFFF"/>
                        </a:solidFill>
                        <a:ln w="9525">
                          <a:solidFill>
                            <a:srgbClr val="000000"/>
                          </a:solidFill>
                          <a:miter lim="800000"/>
                          <a:headEnd/>
                          <a:tailEnd/>
                        </a:ln>
                      </wps:spPr>
                      <wps:txbx>
                        <w:txbxContent>
                          <w:p w14:paraId="61191F33" w14:textId="77777777" w:rsidR="00BD3083" w:rsidRPr="00A462CD" w:rsidRDefault="00BD3083" w:rsidP="00BD3083">
                            <w:pPr>
                              <w:jc w:val="center"/>
                              <w:rPr>
                                <w:b/>
                                <w:sz w:val="20"/>
                              </w:rPr>
                            </w:pPr>
                            <w:r>
                              <w:rPr>
                                <w:b/>
                                <w:sz w:val="20"/>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4C389" id="Rectangle 9" o:spid="_x0000_s1026" style="position:absolute;left:0;text-align:left;margin-left:52.45pt;margin-top:3.9pt;width:67.7pt;height:2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">
                <v:textbox>
                  <w:txbxContent>
                    <w:p w14:paraId="61191F33" w14:textId="77777777" w:rsidR="00BD3083" w:rsidRPr="00A462CD" w:rsidRDefault="00BD3083" w:rsidP="00BD3083">
                      <w:pPr>
                        <w:jc w:val="center"/>
                        <w:rPr>
                          <w:b/>
                          <w:sz w:val="20"/>
                        </w:rPr>
                      </w:pPr>
                      <w:r>
                        <w:rPr>
                          <w:b/>
                          <w:sz w:val="20"/>
                        </w:rPr>
                        <w:t>DỰ THẢO</w:t>
                      </w:r>
                    </w:p>
                  </w:txbxContent>
                </v:textbox>
              </v:rect>
            </w:pict>
          </mc:Fallback>
        </mc:AlternateContent>
      </w:r>
    </w:p>
    <w:p w14:paraId="087AA469" w14:textId="08EEEF80" w:rsidR="00AC70EA" w:rsidRDefault="005C07FF" w:rsidP="004F3E7D">
      <w:pPr>
        <w:spacing w:before="120" w:after="120"/>
        <w:jc w:val="center"/>
        <w:rPr>
          <w:b/>
          <w:sz w:val="28"/>
          <w:szCs w:val="28"/>
        </w:rPr>
      </w:pPr>
      <w:r w:rsidRPr="005C07FF">
        <w:rPr>
          <w:b/>
          <w:sz w:val="28"/>
          <w:szCs w:val="28"/>
        </w:rPr>
        <w:t>TỜ TRÌNH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53"/>
      </w:tblGrid>
      <w:tr w:rsidR="00AC70EA" w14:paraId="378F6F83" w14:textId="77777777" w:rsidTr="003464D0">
        <w:trPr>
          <w:trHeight w:val="775"/>
        </w:trPr>
        <w:tc>
          <w:tcPr>
            <w:tcW w:w="9153" w:type="dxa"/>
          </w:tcPr>
          <w:p w14:paraId="325D122F" w14:textId="52639CA0" w:rsidR="00AC70EA" w:rsidRPr="00AC70EA" w:rsidRDefault="00FE2637" w:rsidP="00FE2637">
            <w:pPr>
              <w:jc w:val="center"/>
              <w:rPr>
                <w:b/>
                <w:spacing w:val="-6"/>
                <w:sz w:val="28"/>
                <w:szCs w:val="28"/>
              </w:rPr>
            </w:pPr>
            <w:r>
              <w:rPr>
                <w:b/>
                <w:spacing w:val="-6"/>
                <w:sz w:val="28"/>
                <w:szCs w:val="28"/>
              </w:rPr>
              <w:t>Về việc đề nghị</w:t>
            </w:r>
            <w:r w:rsidR="00AC70EA" w:rsidRPr="00080727">
              <w:rPr>
                <w:b/>
                <w:spacing w:val="-6"/>
                <w:sz w:val="28"/>
                <w:szCs w:val="28"/>
              </w:rPr>
              <w:t xml:space="preserve"> </w:t>
            </w:r>
            <w:r w:rsidR="00F63EB2" w:rsidRPr="00F63EB2">
              <w:rPr>
                <w:b/>
                <w:spacing w:val="-6"/>
                <w:sz w:val="28"/>
                <w:szCs w:val="28"/>
              </w:rPr>
              <w:t xml:space="preserve">sửa đổi, bổ sung </w:t>
            </w:r>
            <w:r>
              <w:rPr>
                <w:b/>
                <w:spacing w:val="-6"/>
                <w:sz w:val="28"/>
                <w:szCs w:val="28"/>
              </w:rPr>
              <w:t>Điều 3</w:t>
            </w:r>
            <w:r w:rsidR="00F63EB2" w:rsidRPr="00F63EB2">
              <w:rPr>
                <w:b/>
                <w:spacing w:val="-6"/>
                <w:sz w:val="28"/>
                <w:szCs w:val="28"/>
              </w:rPr>
              <w:t xml:space="preserve"> của Quyết định số 48/2019/QĐ-UBND ngày 31/12/2019 của UBND tỉnh Bắc Kạn về việc phân cấp thẩm quyền ban hành tiêu chuẩn, định mức sử dụng máy móc, thiết bị chuyên dùng cho các cơ quan, tổ chức, đơn vị thuộc phạm vi quản lý của tỉnh Bắc Kạn</w:t>
            </w:r>
          </w:p>
        </w:tc>
      </w:tr>
    </w:tbl>
    <w:p w14:paraId="6125CF47" w14:textId="2C5D55CE" w:rsidR="00051076" w:rsidRPr="005C07FF" w:rsidRDefault="00AC70EA" w:rsidP="004F3E7D">
      <w:pPr>
        <w:rPr>
          <w:b/>
          <w:sz w:val="28"/>
          <w:szCs w:val="28"/>
        </w:rPr>
      </w:pPr>
      <w:r>
        <w:rPr>
          <w:i/>
          <w:noProof/>
          <w:sz w:val="28"/>
          <w:szCs w:val="28"/>
        </w:rPr>
        <mc:AlternateContent>
          <mc:Choice Requires="wps">
            <w:drawing>
              <wp:anchor distT="0" distB="0" distL="114300" distR="114300" simplePos="0" relativeHeight="251669504" behindDoc="0" locked="0" layoutInCell="1" allowOverlap="1" wp14:anchorId="6A56D2EF" wp14:editId="32F977DB">
                <wp:simplePos x="0" y="0"/>
                <wp:positionH relativeFrom="column">
                  <wp:posOffset>2044065</wp:posOffset>
                </wp:positionH>
                <wp:positionV relativeFrom="paragraph">
                  <wp:posOffset>59055</wp:posOffset>
                </wp:positionV>
                <wp:extent cx="1733550" cy="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3E5436" id="Straight Arrow Connector 7" o:spid="_x0000_s1026" type="#_x0000_t32" style="position:absolute;margin-left:160.95pt;margin-top:4.65pt;width:136.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"/>
            </w:pict>
          </mc:Fallback>
        </mc:AlternateContent>
      </w:r>
    </w:p>
    <w:p w14:paraId="3001C9D4" w14:textId="52BADB24" w:rsidR="003464D0" w:rsidRPr="003464D0" w:rsidRDefault="003464D0" w:rsidP="003464D0">
      <w:pPr>
        <w:spacing w:before="120"/>
        <w:jc w:val="center"/>
        <w:rPr>
          <w:sz w:val="28"/>
          <w:szCs w:val="28"/>
        </w:rPr>
      </w:pPr>
      <w:r w:rsidRPr="003464D0">
        <w:rPr>
          <w:sz w:val="28"/>
          <w:szCs w:val="28"/>
        </w:rPr>
        <w:t>Kính gửi: Ủy ban nhân dân tỉnh</w:t>
      </w:r>
    </w:p>
    <w:p w14:paraId="43948327" w14:textId="77777777" w:rsidR="00C75AE7" w:rsidRPr="00C75AE7" w:rsidRDefault="00C75AE7" w:rsidP="00C75AE7">
      <w:pPr>
        <w:spacing w:before="120" w:after="120" w:line="400" w:lineRule="exact"/>
        <w:ind w:firstLine="720"/>
        <w:jc w:val="both"/>
        <w:rPr>
          <w:i/>
          <w:color w:val="000000"/>
          <w:sz w:val="28"/>
          <w:szCs w:val="28"/>
          <w:shd w:val="clear" w:color="auto" w:fill="FFFFFF"/>
        </w:rPr>
      </w:pPr>
      <w:r w:rsidRPr="00C75AE7">
        <w:rPr>
          <w:i/>
          <w:sz w:val="28"/>
          <w:szCs w:val="28"/>
          <w:lang w:val="nb-NO"/>
        </w:rPr>
        <w:t xml:space="preserve">Căn cứ Luật Tổ chức chính quyền địa phương ngày 19 tháng 6 năm 2015; </w:t>
      </w:r>
      <w:r w:rsidRPr="00C75AE7">
        <w:rPr>
          <w:i/>
          <w:color w:val="000000"/>
          <w:sz w:val="28"/>
          <w:szCs w:val="28"/>
          <w:shd w:val="clear" w:color="auto" w:fill="FFFFFF"/>
          <w:lang w:val="vi-VN"/>
        </w:rPr>
        <w:t>Luật sửa đ</w:t>
      </w:r>
      <w:r w:rsidRPr="00C75AE7">
        <w:rPr>
          <w:i/>
          <w:color w:val="000000"/>
          <w:sz w:val="28"/>
          <w:szCs w:val="28"/>
          <w:shd w:val="clear" w:color="auto" w:fill="FFFFFF"/>
        </w:rPr>
        <w:t>ổ</w:t>
      </w:r>
      <w:r w:rsidRPr="00C75AE7">
        <w:rPr>
          <w:i/>
          <w:color w:val="000000"/>
          <w:sz w:val="28"/>
          <w:szCs w:val="28"/>
          <w:shd w:val="clear" w:color="auto" w:fill="FFFFFF"/>
          <w:lang w:val="vi-VN"/>
        </w:rPr>
        <w:t>i, bổ sung một s</w:t>
      </w:r>
      <w:r w:rsidRPr="00C75AE7">
        <w:rPr>
          <w:i/>
          <w:color w:val="000000"/>
          <w:sz w:val="28"/>
          <w:szCs w:val="28"/>
          <w:shd w:val="clear" w:color="auto" w:fill="FFFFFF"/>
        </w:rPr>
        <w:t>ố</w:t>
      </w:r>
      <w:r w:rsidRPr="00C75AE7">
        <w:rPr>
          <w:i/>
          <w:color w:val="000000"/>
          <w:sz w:val="28"/>
          <w:szCs w:val="28"/>
          <w:shd w:val="clear" w:color="auto" w:fill="FFFFFF"/>
          <w:lang w:val="vi-VN"/>
        </w:rPr>
        <w:t> đi</w:t>
      </w:r>
      <w:r w:rsidRPr="00C75AE7">
        <w:rPr>
          <w:i/>
          <w:color w:val="000000"/>
          <w:sz w:val="28"/>
          <w:szCs w:val="28"/>
          <w:shd w:val="clear" w:color="auto" w:fill="FFFFFF"/>
        </w:rPr>
        <w:t>ề</w:t>
      </w:r>
      <w:r w:rsidRPr="00C75AE7">
        <w:rPr>
          <w:i/>
          <w:color w:val="000000"/>
          <w:sz w:val="28"/>
          <w:szCs w:val="28"/>
          <w:shd w:val="clear" w:color="auto" w:fill="FFFFFF"/>
          <w:lang w:val="vi-VN"/>
        </w:rPr>
        <w:t>u của Luật T</w:t>
      </w:r>
      <w:r w:rsidRPr="00C75AE7">
        <w:rPr>
          <w:i/>
          <w:color w:val="000000"/>
          <w:sz w:val="28"/>
          <w:szCs w:val="28"/>
          <w:shd w:val="clear" w:color="auto" w:fill="FFFFFF"/>
        </w:rPr>
        <w:t>ổ </w:t>
      </w:r>
      <w:r w:rsidRPr="00C75AE7">
        <w:rPr>
          <w:i/>
          <w:color w:val="000000"/>
          <w:sz w:val="28"/>
          <w:szCs w:val="28"/>
          <w:shd w:val="clear" w:color="auto" w:fill="FFFFFF"/>
          <w:lang w:val="vi-VN"/>
        </w:rPr>
        <w:t>chức Chính phủ và Luật T</w:t>
      </w:r>
      <w:r w:rsidRPr="00C75AE7">
        <w:rPr>
          <w:i/>
          <w:color w:val="000000"/>
          <w:sz w:val="28"/>
          <w:szCs w:val="28"/>
          <w:shd w:val="clear" w:color="auto" w:fill="FFFFFF"/>
        </w:rPr>
        <w:t>ổ </w:t>
      </w:r>
      <w:r w:rsidRPr="00C75AE7">
        <w:rPr>
          <w:i/>
          <w:color w:val="000000"/>
          <w:sz w:val="28"/>
          <w:szCs w:val="28"/>
          <w:shd w:val="clear" w:color="auto" w:fill="FFFFFF"/>
          <w:lang w:val="vi-VN"/>
        </w:rPr>
        <w:t>chức chính quy</w:t>
      </w:r>
      <w:r w:rsidRPr="00C75AE7">
        <w:rPr>
          <w:i/>
          <w:color w:val="000000"/>
          <w:sz w:val="28"/>
          <w:szCs w:val="28"/>
          <w:shd w:val="clear" w:color="auto" w:fill="FFFFFF"/>
        </w:rPr>
        <w:t>ề</w:t>
      </w:r>
      <w:r w:rsidRPr="00C75AE7">
        <w:rPr>
          <w:i/>
          <w:color w:val="000000"/>
          <w:sz w:val="28"/>
          <w:szCs w:val="28"/>
          <w:shd w:val="clear" w:color="auto" w:fill="FFFFFF"/>
          <w:lang w:val="vi-VN"/>
        </w:rPr>
        <w:t>n địa phương ngày 22</w:t>
      </w:r>
      <w:r w:rsidRPr="00C75AE7">
        <w:rPr>
          <w:i/>
          <w:color w:val="000000"/>
          <w:sz w:val="28"/>
          <w:szCs w:val="28"/>
          <w:shd w:val="clear" w:color="auto" w:fill="FFFFFF"/>
        </w:rPr>
        <w:t xml:space="preserve"> tháng 11 năm </w:t>
      </w:r>
      <w:r w:rsidRPr="00C75AE7">
        <w:rPr>
          <w:i/>
          <w:color w:val="000000"/>
          <w:sz w:val="28"/>
          <w:szCs w:val="28"/>
          <w:shd w:val="clear" w:color="auto" w:fill="FFFFFF"/>
          <w:lang w:val="vi-VN"/>
        </w:rPr>
        <w:t>2019;</w:t>
      </w:r>
    </w:p>
    <w:p w14:paraId="33783C58" w14:textId="77777777" w:rsidR="00C75AE7" w:rsidRPr="00C75AE7" w:rsidRDefault="00C75AE7" w:rsidP="00C75AE7">
      <w:pPr>
        <w:widowControl w:val="0"/>
        <w:spacing w:before="120" w:after="120" w:line="400" w:lineRule="exact"/>
        <w:ind w:firstLine="720"/>
        <w:jc w:val="both"/>
        <w:rPr>
          <w:i/>
          <w:sz w:val="28"/>
          <w:szCs w:val="28"/>
          <w:lang w:val="nl-NL"/>
        </w:rPr>
      </w:pPr>
      <w:r w:rsidRPr="00C75AE7">
        <w:rPr>
          <w:i/>
          <w:sz w:val="28"/>
          <w:szCs w:val="28"/>
          <w:lang w:val="nl-NL"/>
        </w:rPr>
        <w:t>Căn cứ Luật Quản lý, sử dụng tài sản công ngày 21/6/2017;</w:t>
      </w:r>
    </w:p>
    <w:p w14:paraId="25532E93" w14:textId="77777777" w:rsidR="00C75AE7" w:rsidRPr="00C75AE7" w:rsidRDefault="00C75AE7" w:rsidP="00C75AE7">
      <w:pPr>
        <w:spacing w:before="60" w:line="360" w:lineRule="exact"/>
        <w:ind w:firstLine="720"/>
        <w:jc w:val="both"/>
        <w:rPr>
          <w:i/>
          <w:sz w:val="28"/>
          <w:szCs w:val="28"/>
          <w:lang w:val="nl-NL"/>
        </w:rPr>
      </w:pPr>
      <w:r w:rsidRPr="00C75AE7">
        <w:rPr>
          <w:i/>
          <w:sz w:val="28"/>
          <w:szCs w:val="28"/>
          <w:lang w:val="nl-NL"/>
        </w:rPr>
        <w:t>Căn cứ Quyết định số 50/2017/QĐ-TTg ngày 31/12/2017 của Thủ tướng Chính phủ Quy định Tiêu chuẩn, định mức sử dụng máy móc, thiết bị;</w:t>
      </w:r>
    </w:p>
    <w:p w14:paraId="032E84AA" w14:textId="77777777" w:rsidR="00C75AE7" w:rsidRPr="00C75AE7" w:rsidRDefault="00C75AE7" w:rsidP="00C75AE7">
      <w:pPr>
        <w:spacing w:before="60" w:line="360" w:lineRule="exact"/>
        <w:ind w:firstLine="720"/>
        <w:jc w:val="both"/>
        <w:rPr>
          <w:i/>
          <w:sz w:val="28"/>
          <w:szCs w:val="28"/>
          <w:lang w:val="nl-NL"/>
        </w:rPr>
      </w:pPr>
      <w:r w:rsidRPr="00C75AE7">
        <w:rPr>
          <w:i/>
          <w:sz w:val="28"/>
          <w:szCs w:val="28"/>
          <w:lang w:val="nl-NL"/>
        </w:rPr>
        <w:t>Căn cứ Thông tư số 08/2019/TT-BYT ngày 31/5/2019 của Bộ Y tế Hướng dẫn tiêu chuẩn, định mức sử dụng máy móc, thiết bí chuyên dùng thuộc lĩnh vực y tế;</w:t>
      </w:r>
    </w:p>
    <w:p w14:paraId="687AA18D" w14:textId="2AA41745" w:rsidR="00C75AE7" w:rsidRDefault="00C75AE7" w:rsidP="00C75AE7">
      <w:pPr>
        <w:spacing w:before="60" w:line="360" w:lineRule="exact"/>
        <w:ind w:firstLine="720"/>
        <w:jc w:val="both"/>
        <w:rPr>
          <w:sz w:val="28"/>
          <w:szCs w:val="28"/>
        </w:rPr>
      </w:pPr>
      <w:r w:rsidRPr="00C75AE7">
        <w:rPr>
          <w:i/>
          <w:sz w:val="28"/>
          <w:szCs w:val="28"/>
          <w:lang w:val="nl-NL"/>
        </w:rPr>
        <w:t>Căn cứ Thông tư số: 16/2019/TT-BGDĐT ngày 04 tháng 10 năm 2019 của Bộ Giáo dục và Đào tạo Hướng dẫn tiêu chuẩn, định mức sử dụng máy móc, thiết bị chuyên dùng thuộc lĩnh vực giáo dục và đào tạo;</w:t>
      </w:r>
    </w:p>
    <w:p w14:paraId="43212D93" w14:textId="11B172F7" w:rsidR="00342F7D" w:rsidRDefault="003E3082" w:rsidP="004D0BA6">
      <w:pPr>
        <w:spacing w:before="60" w:line="360" w:lineRule="exact"/>
        <w:ind w:firstLine="720"/>
        <w:jc w:val="both"/>
        <w:rPr>
          <w:sz w:val="28"/>
          <w:szCs w:val="28"/>
        </w:rPr>
      </w:pPr>
      <w:r w:rsidRPr="003E3082">
        <w:rPr>
          <w:sz w:val="28"/>
          <w:szCs w:val="28"/>
        </w:rPr>
        <w:t>Thực hiện quy định của Luật Ban hành văn bản quy phạm pháp luật;</w:t>
      </w:r>
      <w:r>
        <w:rPr>
          <w:sz w:val="28"/>
          <w:szCs w:val="28"/>
        </w:rPr>
        <w:t xml:space="preserve"> </w:t>
      </w:r>
      <w:r w:rsidR="00AB5F47" w:rsidRPr="00D961B1">
        <w:rPr>
          <w:sz w:val="28"/>
          <w:szCs w:val="28"/>
        </w:rPr>
        <w:t xml:space="preserve">Quyết định số </w:t>
      </w:r>
      <w:r w:rsidR="008E6AC1">
        <w:rPr>
          <w:sz w:val="28"/>
          <w:szCs w:val="28"/>
        </w:rPr>
        <w:t>1869</w:t>
      </w:r>
      <w:r w:rsidR="00AB5F47" w:rsidRPr="00D961B1">
        <w:rPr>
          <w:sz w:val="28"/>
          <w:szCs w:val="28"/>
        </w:rPr>
        <w:t xml:space="preserve">/QĐ-UBND ngày </w:t>
      </w:r>
      <w:r w:rsidR="00080727">
        <w:rPr>
          <w:sz w:val="28"/>
          <w:szCs w:val="28"/>
        </w:rPr>
        <w:t>2</w:t>
      </w:r>
      <w:r w:rsidR="008E6AC1">
        <w:rPr>
          <w:sz w:val="28"/>
          <w:szCs w:val="28"/>
        </w:rPr>
        <w:t>9/10</w:t>
      </w:r>
      <w:r w:rsidR="00080727">
        <w:rPr>
          <w:sz w:val="28"/>
          <w:szCs w:val="28"/>
        </w:rPr>
        <w:t>/</w:t>
      </w:r>
      <w:r w:rsidR="00AB5F47">
        <w:rPr>
          <w:sz w:val="28"/>
          <w:szCs w:val="28"/>
        </w:rPr>
        <w:t>202</w:t>
      </w:r>
      <w:r w:rsidR="008E6AC1">
        <w:rPr>
          <w:sz w:val="28"/>
          <w:szCs w:val="28"/>
        </w:rPr>
        <w:t>4</w:t>
      </w:r>
      <w:r w:rsidR="00080727">
        <w:rPr>
          <w:sz w:val="28"/>
          <w:szCs w:val="28"/>
        </w:rPr>
        <w:t xml:space="preserve"> </w:t>
      </w:r>
      <w:r w:rsidR="00AB5F47" w:rsidRPr="00D961B1">
        <w:rPr>
          <w:sz w:val="28"/>
          <w:szCs w:val="28"/>
        </w:rPr>
        <w:t>của UBND tỉnh về việc xây dựng văn bản quy phạm pháp luật của UBND tỉnh</w:t>
      </w:r>
      <w:r w:rsidR="00C75AE7">
        <w:rPr>
          <w:sz w:val="28"/>
          <w:szCs w:val="28"/>
        </w:rPr>
        <w:t xml:space="preserve">, </w:t>
      </w:r>
      <w:r w:rsidR="00393E40" w:rsidRPr="00393E40">
        <w:rPr>
          <w:sz w:val="28"/>
          <w:szCs w:val="28"/>
        </w:rPr>
        <w:t>Sở Tài chính</w:t>
      </w:r>
      <w:r w:rsidR="00C75AE7">
        <w:rPr>
          <w:sz w:val="28"/>
          <w:szCs w:val="28"/>
        </w:rPr>
        <w:t xml:space="preserve"> </w:t>
      </w:r>
      <w:r w:rsidR="00342F7D">
        <w:rPr>
          <w:sz w:val="28"/>
          <w:szCs w:val="28"/>
        </w:rPr>
        <w:t xml:space="preserve">trình Ủy ban nhân dân tỉnh </w:t>
      </w:r>
      <w:r w:rsidR="008E1C00">
        <w:rPr>
          <w:sz w:val="28"/>
          <w:szCs w:val="28"/>
        </w:rPr>
        <w:t>dự thảo</w:t>
      </w:r>
      <w:r w:rsidR="00393E40" w:rsidRPr="00393E40">
        <w:rPr>
          <w:sz w:val="28"/>
          <w:szCs w:val="28"/>
        </w:rPr>
        <w:t xml:space="preserve"> Quyết </w:t>
      </w:r>
      <w:r w:rsidR="00393E40" w:rsidRPr="008E1C00">
        <w:rPr>
          <w:sz w:val="28"/>
          <w:szCs w:val="28"/>
        </w:rPr>
        <w:t>định</w:t>
      </w:r>
      <w:r w:rsidR="00393E40" w:rsidRPr="008E1C00">
        <w:rPr>
          <w:spacing w:val="2"/>
          <w:sz w:val="28"/>
          <w:szCs w:val="28"/>
        </w:rPr>
        <w:t xml:space="preserve"> </w:t>
      </w:r>
      <w:r w:rsidR="00F63EB2" w:rsidRPr="00F63EB2">
        <w:rPr>
          <w:spacing w:val="2"/>
          <w:sz w:val="28"/>
          <w:szCs w:val="28"/>
        </w:rPr>
        <w:t>sửa đổi, bổ sung một số điều của Quyết định số 48/2019/QĐ-UBND ngày 31/12/2019 của UBND tỉnh Bắc Kạn về việc phân cấp thẩm quyền ban hành tiêu chuẩn, định mức sử dụng máy móc, thiết bị chuyên dùng cho các cơ quan, tổ chức, đơn vị thuộc phạm vi quản lý của tỉnh Bắc Kạn</w:t>
      </w:r>
      <w:r w:rsidR="00F63EB2">
        <w:rPr>
          <w:spacing w:val="2"/>
          <w:sz w:val="28"/>
          <w:szCs w:val="28"/>
        </w:rPr>
        <w:t xml:space="preserve"> </w:t>
      </w:r>
      <w:r w:rsidR="00342F7D">
        <w:rPr>
          <w:sz w:val="28"/>
          <w:szCs w:val="28"/>
        </w:rPr>
        <w:t>như sau:</w:t>
      </w:r>
    </w:p>
    <w:p w14:paraId="6CF56653" w14:textId="5223B068" w:rsidR="00CF42DD" w:rsidRPr="00423A15" w:rsidRDefault="00D520CF" w:rsidP="004D0BA6">
      <w:pPr>
        <w:spacing w:before="60" w:line="360" w:lineRule="exact"/>
        <w:ind w:firstLine="567"/>
        <w:jc w:val="both"/>
        <w:rPr>
          <w:spacing w:val="2"/>
          <w:sz w:val="28"/>
          <w:szCs w:val="28"/>
        </w:rPr>
      </w:pPr>
      <w:r w:rsidRPr="00423A15">
        <w:rPr>
          <w:b/>
          <w:spacing w:val="2"/>
          <w:sz w:val="28"/>
          <w:szCs w:val="28"/>
        </w:rPr>
        <w:t>I</w:t>
      </w:r>
      <w:r w:rsidR="004646F2" w:rsidRPr="00423A15">
        <w:rPr>
          <w:b/>
          <w:spacing w:val="2"/>
          <w:sz w:val="28"/>
          <w:szCs w:val="28"/>
        </w:rPr>
        <w:t xml:space="preserve">. </w:t>
      </w:r>
      <w:r w:rsidRPr="00423A15">
        <w:rPr>
          <w:b/>
          <w:sz w:val="28"/>
          <w:szCs w:val="28"/>
        </w:rPr>
        <w:t>SỰ CẦN THIẾT BAN HÀNH QUYẾT ĐỊNH</w:t>
      </w:r>
      <w:r w:rsidR="00CF42DD" w:rsidRPr="00423A15">
        <w:rPr>
          <w:spacing w:val="2"/>
          <w:sz w:val="28"/>
          <w:szCs w:val="28"/>
        </w:rPr>
        <w:t xml:space="preserve">: </w:t>
      </w:r>
    </w:p>
    <w:p w14:paraId="347BA388" w14:textId="418453AB" w:rsidR="008C6EF4" w:rsidRDefault="00C75AE7" w:rsidP="008C6EF4">
      <w:pPr>
        <w:spacing w:after="60" w:line="380" w:lineRule="exact"/>
        <w:ind w:firstLine="567"/>
        <w:jc w:val="both"/>
        <w:rPr>
          <w:bCs/>
          <w:color w:val="000000"/>
          <w:sz w:val="28"/>
          <w:szCs w:val="28"/>
        </w:rPr>
      </w:pPr>
      <w:r>
        <w:rPr>
          <w:bCs/>
          <w:color w:val="000000"/>
          <w:sz w:val="28"/>
          <w:szCs w:val="28"/>
        </w:rPr>
        <w:t>N</w:t>
      </w:r>
      <w:r w:rsidRPr="000E0C4C">
        <w:rPr>
          <w:bCs/>
          <w:color w:val="000000"/>
          <w:sz w:val="28"/>
          <w:szCs w:val="28"/>
        </w:rPr>
        <w:t>gày 31/12/2019</w:t>
      </w:r>
      <w:r>
        <w:rPr>
          <w:bCs/>
          <w:color w:val="000000"/>
          <w:sz w:val="28"/>
          <w:szCs w:val="28"/>
        </w:rPr>
        <w:t xml:space="preserve">, </w:t>
      </w:r>
      <w:r w:rsidR="000E0C4C" w:rsidRPr="000E0C4C">
        <w:rPr>
          <w:bCs/>
          <w:color w:val="000000"/>
          <w:sz w:val="28"/>
          <w:szCs w:val="28"/>
        </w:rPr>
        <w:t xml:space="preserve">UBND tỉnh </w:t>
      </w:r>
      <w:r w:rsidR="00AA2D89">
        <w:rPr>
          <w:bCs/>
          <w:color w:val="000000"/>
          <w:sz w:val="28"/>
          <w:szCs w:val="28"/>
        </w:rPr>
        <w:t xml:space="preserve">Bắc Kạn đã </w:t>
      </w:r>
      <w:r w:rsidR="000E0C4C" w:rsidRPr="000E0C4C">
        <w:rPr>
          <w:bCs/>
          <w:color w:val="000000"/>
          <w:sz w:val="28"/>
          <w:szCs w:val="28"/>
        </w:rPr>
        <w:t>ban hành Quyết định số 48/2019/QĐ-UBND về việc phân cấp thẩm quyền ban hành tiêu chuẩn, định mức sử dụng máy móc, thiết bị chuyên dùng cho các cơ quan, tổ chức, đơn vị thuộc phạm vi quản lý của tỉnh Bắc Kạn.</w:t>
      </w:r>
      <w:r w:rsidRPr="00C75AE7">
        <w:t xml:space="preserve"> </w:t>
      </w:r>
      <w:r w:rsidRPr="00C75AE7">
        <w:rPr>
          <w:bCs/>
          <w:color w:val="000000"/>
          <w:sz w:val="28"/>
          <w:szCs w:val="28"/>
        </w:rPr>
        <w:t xml:space="preserve">Sau khi ban hành, Quyết định số </w:t>
      </w:r>
      <w:r>
        <w:rPr>
          <w:bCs/>
          <w:color w:val="000000"/>
          <w:sz w:val="28"/>
          <w:szCs w:val="28"/>
        </w:rPr>
        <w:t>48</w:t>
      </w:r>
      <w:r w:rsidRPr="00C75AE7">
        <w:rPr>
          <w:bCs/>
          <w:color w:val="000000"/>
          <w:sz w:val="28"/>
          <w:szCs w:val="28"/>
        </w:rPr>
        <w:t>/2019/QĐ-UBND đã được các cơ quan, đơn vị, địa phương tổ chức triển khai thực hiện trên toàn tỉnh, trong quá trình thực hiện không xảy ra vướng mắc cần phải sửa đổi, bổ sung do không phù hợp với thực tiễn của địa phương.</w:t>
      </w:r>
    </w:p>
    <w:p w14:paraId="4EA90F48" w14:textId="6F76A250" w:rsidR="008C6EF4" w:rsidRPr="008C6EF4" w:rsidRDefault="00C75AE7" w:rsidP="00522312">
      <w:pPr>
        <w:spacing w:after="60" w:line="380" w:lineRule="exact"/>
        <w:ind w:firstLine="567"/>
        <w:jc w:val="both"/>
        <w:rPr>
          <w:bCs/>
          <w:color w:val="000000"/>
          <w:sz w:val="28"/>
          <w:szCs w:val="28"/>
        </w:rPr>
      </w:pPr>
      <w:r>
        <w:rPr>
          <w:bCs/>
          <w:color w:val="000000"/>
          <w:sz w:val="28"/>
          <w:szCs w:val="28"/>
        </w:rPr>
        <w:lastRenderedPageBreak/>
        <w:t xml:space="preserve">Tuy nhiên, </w:t>
      </w:r>
      <w:r w:rsidRPr="00786596">
        <w:rPr>
          <w:bCs/>
          <w:color w:val="000000"/>
          <w:sz w:val="28"/>
          <w:szCs w:val="28"/>
        </w:rPr>
        <w:t>ngày 23/9/2024</w:t>
      </w:r>
      <w:r w:rsidRPr="00C75AE7">
        <w:t xml:space="preserve"> </w:t>
      </w:r>
      <w:r w:rsidRPr="00C75AE7">
        <w:rPr>
          <w:bCs/>
          <w:color w:val="000000"/>
          <w:sz w:val="28"/>
          <w:szCs w:val="28"/>
        </w:rPr>
        <w:t>Cục Kiểm tra văn bản quy phạm pháp luật - Bộ Tư pháp đã ban hành Kết luận số 5</w:t>
      </w:r>
      <w:r>
        <w:rPr>
          <w:bCs/>
          <w:color w:val="000000"/>
          <w:sz w:val="28"/>
          <w:szCs w:val="28"/>
        </w:rPr>
        <w:t>3</w:t>
      </w:r>
      <w:r w:rsidRPr="00C75AE7">
        <w:rPr>
          <w:bCs/>
          <w:color w:val="000000"/>
          <w:sz w:val="28"/>
          <w:szCs w:val="28"/>
        </w:rPr>
        <w:t xml:space="preserve">/KL-KTrVB về việc kết luận kiểm tra văn bản quy phạm pháp luật, theo đó </w:t>
      </w:r>
      <w:r w:rsidR="00786596" w:rsidRPr="00786596">
        <w:rPr>
          <w:bCs/>
          <w:color w:val="000000"/>
          <w:sz w:val="28"/>
          <w:szCs w:val="28"/>
        </w:rPr>
        <w:t>tạ</w:t>
      </w:r>
      <w:r>
        <w:rPr>
          <w:bCs/>
          <w:color w:val="000000"/>
          <w:sz w:val="28"/>
          <w:szCs w:val="28"/>
        </w:rPr>
        <w:t>i Mục 1 Kết luận số 53/KL-KTrVB</w:t>
      </w:r>
      <w:r w:rsidR="00786596" w:rsidRPr="00786596">
        <w:rPr>
          <w:bCs/>
          <w:color w:val="000000"/>
          <w:sz w:val="28"/>
          <w:szCs w:val="28"/>
        </w:rPr>
        <w:t xml:space="preserve"> đã kết luận đối với Quyết định số 48/2019/QĐ-UBND ngày 31/12/2019 của UBND tỉnh Bắc Kạn có nội dung không phù hợp</w:t>
      </w:r>
      <w:r w:rsidRPr="00C75AE7">
        <w:rPr>
          <w:bCs/>
          <w:color w:val="000000"/>
          <w:sz w:val="28"/>
          <w:szCs w:val="28"/>
        </w:rPr>
        <w:t xml:space="preserve"> với quy định tại Luật Tổ chức chính quyền địa phương cần xử lý,</w:t>
      </w:r>
      <w:r w:rsidR="00786596" w:rsidRPr="00786596">
        <w:rPr>
          <w:bCs/>
          <w:color w:val="000000"/>
          <w:sz w:val="28"/>
          <w:szCs w:val="28"/>
        </w:rPr>
        <w:t xml:space="preserve"> </w:t>
      </w:r>
      <w:r>
        <w:rPr>
          <w:bCs/>
          <w:color w:val="000000"/>
          <w:sz w:val="28"/>
          <w:szCs w:val="28"/>
        </w:rPr>
        <w:t>cụ thể như sau:</w:t>
      </w:r>
    </w:p>
    <w:p w14:paraId="73B70C71" w14:textId="6554F391" w:rsidR="00685105" w:rsidRDefault="00685105" w:rsidP="00685105">
      <w:pPr>
        <w:spacing w:after="80" w:line="320" w:lineRule="exact"/>
        <w:ind w:firstLine="567"/>
        <w:jc w:val="both"/>
        <w:rPr>
          <w:spacing w:val="2"/>
          <w:sz w:val="28"/>
          <w:szCs w:val="28"/>
        </w:rPr>
      </w:pPr>
      <w:r>
        <w:rPr>
          <w:spacing w:val="2"/>
          <w:sz w:val="28"/>
          <w:szCs w:val="28"/>
        </w:rPr>
        <w:t>T</w:t>
      </w:r>
      <w:r w:rsidRPr="00CF37B5">
        <w:rPr>
          <w:spacing w:val="2"/>
          <w:sz w:val="28"/>
          <w:szCs w:val="28"/>
        </w:rPr>
        <w:t>ại Khoản 1, Khoản 2 Điều 3 Quyết định số 48/2019/QĐ-UBND quy định thẩm quyền ban hành tiêu chuẩn, định m</w:t>
      </w:r>
      <w:r>
        <w:rPr>
          <w:spacing w:val="2"/>
          <w:sz w:val="28"/>
          <w:szCs w:val="28"/>
        </w:rPr>
        <w:t xml:space="preserve">ức máy móc thiết bị chuyên dùng như sau: </w:t>
      </w:r>
    </w:p>
    <w:p w14:paraId="50653AD8" w14:textId="77777777" w:rsidR="00685105" w:rsidRPr="00F50B46" w:rsidRDefault="00685105" w:rsidP="00685105">
      <w:pPr>
        <w:spacing w:after="80" w:line="320" w:lineRule="exact"/>
        <w:ind w:firstLine="567"/>
        <w:jc w:val="both"/>
        <w:rPr>
          <w:i/>
          <w:spacing w:val="2"/>
          <w:sz w:val="28"/>
          <w:szCs w:val="28"/>
        </w:rPr>
      </w:pPr>
      <w:r w:rsidRPr="00F50B46">
        <w:rPr>
          <w:i/>
          <w:spacing w:val="2"/>
          <w:sz w:val="28"/>
          <w:szCs w:val="28"/>
        </w:rPr>
        <w:t xml:space="preserve">“1. Thẩm quyền ban hành tiêu chuẩn, định mức sử dụng máy móc, thiết bị chuyên dùng (trừ máy móc, thiết bị chuyên dùng trong lĩnh </w:t>
      </w:r>
      <w:r>
        <w:rPr>
          <w:i/>
          <w:spacing w:val="2"/>
          <w:sz w:val="28"/>
          <w:szCs w:val="28"/>
        </w:rPr>
        <w:t>vực y tế, giáo dục và đào tạo).</w:t>
      </w:r>
    </w:p>
    <w:p w14:paraId="568F4A9B" w14:textId="77777777" w:rsidR="00685105" w:rsidRPr="00F50B46" w:rsidRDefault="00685105" w:rsidP="00685105">
      <w:pPr>
        <w:spacing w:after="80" w:line="320" w:lineRule="exact"/>
        <w:ind w:firstLine="567"/>
        <w:jc w:val="both"/>
        <w:rPr>
          <w:i/>
          <w:spacing w:val="2"/>
          <w:sz w:val="28"/>
          <w:szCs w:val="28"/>
        </w:rPr>
      </w:pPr>
      <w:r w:rsidRPr="00F50B46">
        <w:rPr>
          <w:i/>
          <w:spacing w:val="2"/>
          <w:sz w:val="28"/>
          <w:szCs w:val="28"/>
        </w:rPr>
        <w:t xml:space="preserve">a) </w:t>
      </w:r>
      <w:r w:rsidRPr="00F50B46">
        <w:rPr>
          <w:b/>
          <w:i/>
          <w:spacing w:val="2"/>
          <w:sz w:val="28"/>
          <w:szCs w:val="28"/>
        </w:rPr>
        <w:t>Chánh Văn phòng Tỉnh ủy</w:t>
      </w:r>
      <w:r w:rsidRPr="00F50B46">
        <w:rPr>
          <w:i/>
          <w:spacing w:val="2"/>
          <w:sz w:val="28"/>
          <w:szCs w:val="28"/>
        </w:rPr>
        <w:t xml:space="preserve"> ban hành tiêu chuẩn, định mức sử dụng máy móc thiết bị chuyên dùng (chủng loại, số lượng) trang bị tại Văn phòng Tỉnh ủy, các cơ quan tham mưu của Tỉnh ủy; tổ chức Đảng thuộc Tỉnh ủy, các đơn vị sự nghiệp thực thuộc Tỉnh ủy và Trường Chính trị tỉnh theo đề nghị của Thủ trưởng cơ quan, đơn vị trực thuộc quản lý, sử dụng</w:t>
      </w:r>
      <w:r>
        <w:rPr>
          <w:i/>
          <w:spacing w:val="2"/>
          <w:sz w:val="28"/>
          <w:szCs w:val="28"/>
        </w:rPr>
        <w:t xml:space="preserve"> máy móc, thiết bị chuyên dùng;</w:t>
      </w:r>
    </w:p>
    <w:p w14:paraId="522E09DA" w14:textId="77777777" w:rsidR="00685105" w:rsidRPr="00F50B46" w:rsidRDefault="00685105" w:rsidP="00685105">
      <w:pPr>
        <w:spacing w:after="80" w:line="320" w:lineRule="exact"/>
        <w:ind w:firstLine="567"/>
        <w:jc w:val="both"/>
        <w:rPr>
          <w:i/>
          <w:spacing w:val="2"/>
          <w:sz w:val="28"/>
          <w:szCs w:val="28"/>
        </w:rPr>
      </w:pPr>
      <w:r w:rsidRPr="00F50B46">
        <w:rPr>
          <w:i/>
          <w:spacing w:val="2"/>
          <w:sz w:val="28"/>
          <w:szCs w:val="28"/>
        </w:rPr>
        <w:t>b</w:t>
      </w:r>
      <w:r w:rsidRPr="00F50B46">
        <w:rPr>
          <w:b/>
          <w:i/>
          <w:spacing w:val="2"/>
          <w:sz w:val="28"/>
          <w:szCs w:val="28"/>
        </w:rPr>
        <w:t xml:space="preserve">) </w:t>
      </w:r>
      <w:r w:rsidRPr="00F444DA">
        <w:rPr>
          <w:i/>
          <w:spacing w:val="2"/>
          <w:sz w:val="28"/>
          <w:szCs w:val="28"/>
        </w:rPr>
        <w:t>Thủ trưởng các Sở, Ban, Ngành cấp tỉnh,</w:t>
      </w:r>
      <w:r w:rsidRPr="00F50B46">
        <w:rPr>
          <w:b/>
          <w:i/>
          <w:spacing w:val="2"/>
          <w:sz w:val="28"/>
          <w:szCs w:val="28"/>
        </w:rPr>
        <w:t xml:space="preserve"> các tổ chức chính trị - xã hội</w:t>
      </w:r>
      <w:r w:rsidRPr="00F50B46">
        <w:rPr>
          <w:i/>
          <w:spacing w:val="2"/>
          <w:sz w:val="28"/>
          <w:szCs w:val="28"/>
        </w:rPr>
        <w:t xml:space="preserve"> thuộc tỉnh ban hành tiêu chuẩn, định mức sử dụng máy móc thiết bị chuyên dùng (chủng loại, số lượng) trang bị của cơ quan, đơn vị mình và các cơ quan, tổ chức, đơn vị trực thuộc theo đề nghị của Thủ trưởng cơ quan, đơn vị trực thuộc quản lý, sử dụng máy móc, thiết </w:t>
      </w:r>
      <w:r>
        <w:rPr>
          <w:i/>
          <w:spacing w:val="2"/>
          <w:sz w:val="28"/>
          <w:szCs w:val="28"/>
        </w:rPr>
        <w:t>bị chuyên dùng;</w:t>
      </w:r>
    </w:p>
    <w:p w14:paraId="4B3CDF77" w14:textId="77777777" w:rsidR="00685105" w:rsidRPr="00F50B46" w:rsidRDefault="00685105" w:rsidP="00685105">
      <w:pPr>
        <w:spacing w:after="80" w:line="320" w:lineRule="exact"/>
        <w:ind w:firstLine="567"/>
        <w:jc w:val="both"/>
        <w:rPr>
          <w:i/>
          <w:spacing w:val="2"/>
          <w:sz w:val="28"/>
          <w:szCs w:val="28"/>
        </w:rPr>
      </w:pPr>
      <w:r w:rsidRPr="00F50B46">
        <w:rPr>
          <w:i/>
          <w:spacing w:val="2"/>
          <w:sz w:val="28"/>
          <w:szCs w:val="28"/>
        </w:rPr>
        <w:t xml:space="preserve">c) </w:t>
      </w:r>
      <w:r w:rsidRPr="00F50B46">
        <w:rPr>
          <w:b/>
          <w:i/>
          <w:spacing w:val="2"/>
          <w:sz w:val="28"/>
          <w:szCs w:val="28"/>
        </w:rPr>
        <w:t>Chủ tịch Ủy ban nhân dân cấp huyện</w:t>
      </w:r>
      <w:r w:rsidRPr="00F50B46">
        <w:rPr>
          <w:i/>
          <w:spacing w:val="2"/>
          <w:sz w:val="28"/>
          <w:szCs w:val="28"/>
        </w:rPr>
        <w:t xml:space="preserve"> ban hành tiêu chuẩn, định mức sử dụng máy móc thiết bị chuyên dùng (chủng loại, số lượng) trang bị cho các cơ quan, tổ chức, đơn vị, các xã, phường, thị trấn thuộc phạm vi quản lý, theo đề nghị của Thủ trưởng cơ quan, đơn vị trực thuộc quản lý, sử dụng máy móc, thiết bị chuyên dùng và ý kiến thẩm định, đề xuất của Trưởng phòng </w:t>
      </w:r>
      <w:r>
        <w:rPr>
          <w:i/>
          <w:spacing w:val="2"/>
          <w:sz w:val="28"/>
          <w:szCs w:val="28"/>
        </w:rPr>
        <w:t>Tài chính - Kế hoạch cấp huyện;</w:t>
      </w:r>
    </w:p>
    <w:p w14:paraId="7955A7F3" w14:textId="77777777" w:rsidR="00685105" w:rsidRPr="00F50B46" w:rsidRDefault="00685105" w:rsidP="00685105">
      <w:pPr>
        <w:spacing w:after="80" w:line="320" w:lineRule="exact"/>
        <w:ind w:firstLine="567"/>
        <w:jc w:val="both"/>
        <w:rPr>
          <w:i/>
          <w:spacing w:val="2"/>
          <w:sz w:val="28"/>
          <w:szCs w:val="28"/>
        </w:rPr>
      </w:pPr>
      <w:r w:rsidRPr="00F50B46">
        <w:rPr>
          <w:i/>
          <w:spacing w:val="2"/>
          <w:sz w:val="28"/>
          <w:szCs w:val="28"/>
        </w:rPr>
        <w:t xml:space="preserve">d) </w:t>
      </w:r>
      <w:r w:rsidRPr="00F444DA">
        <w:rPr>
          <w:i/>
          <w:spacing w:val="2"/>
          <w:sz w:val="28"/>
          <w:szCs w:val="28"/>
        </w:rPr>
        <w:t>Thủ trưởng đơn vị sự nghiệp công lập</w:t>
      </w:r>
      <w:r w:rsidRPr="00F50B46">
        <w:rPr>
          <w:i/>
          <w:spacing w:val="2"/>
          <w:sz w:val="28"/>
          <w:szCs w:val="28"/>
        </w:rPr>
        <w:t xml:space="preserve"> trực thuộc Ủy ban nhân dân tỉnh ban hành tiêu chuẩn, định mức sử dụng máy móc thiết bị chuyên dùng (chủng loại, số lượng</w:t>
      </w:r>
      <w:r>
        <w:rPr>
          <w:i/>
          <w:spacing w:val="2"/>
          <w:sz w:val="28"/>
          <w:szCs w:val="28"/>
        </w:rPr>
        <w:t>) trang bị tại cơ quan, đơn vị.</w:t>
      </w:r>
    </w:p>
    <w:p w14:paraId="66191FAB" w14:textId="77777777" w:rsidR="00685105" w:rsidRPr="00F50B46" w:rsidRDefault="00685105" w:rsidP="00685105">
      <w:pPr>
        <w:spacing w:after="80" w:line="320" w:lineRule="exact"/>
        <w:ind w:firstLine="567"/>
        <w:jc w:val="both"/>
        <w:rPr>
          <w:i/>
          <w:spacing w:val="2"/>
          <w:sz w:val="28"/>
          <w:szCs w:val="28"/>
        </w:rPr>
      </w:pPr>
      <w:r w:rsidRPr="00F50B46">
        <w:rPr>
          <w:i/>
          <w:spacing w:val="2"/>
          <w:sz w:val="28"/>
          <w:szCs w:val="28"/>
        </w:rPr>
        <w:t>2. Thẩm quyền ban hành tiêu chuẩn, định mức sử dụng máy móc, thiết bị c</w:t>
      </w:r>
      <w:r>
        <w:rPr>
          <w:i/>
          <w:spacing w:val="2"/>
          <w:sz w:val="28"/>
          <w:szCs w:val="28"/>
        </w:rPr>
        <w:t>huyên dùng trong lĩnh vực y tế.</w:t>
      </w:r>
    </w:p>
    <w:p w14:paraId="6CE0CFD7" w14:textId="77777777" w:rsidR="00685105" w:rsidRPr="00F50B46" w:rsidRDefault="00685105" w:rsidP="00685105">
      <w:pPr>
        <w:spacing w:after="80" w:line="320" w:lineRule="exact"/>
        <w:ind w:firstLine="567"/>
        <w:jc w:val="both"/>
        <w:rPr>
          <w:i/>
          <w:spacing w:val="2"/>
          <w:sz w:val="28"/>
          <w:szCs w:val="28"/>
        </w:rPr>
      </w:pPr>
      <w:r w:rsidRPr="00F50B46">
        <w:rPr>
          <w:i/>
          <w:spacing w:val="2"/>
          <w:sz w:val="28"/>
          <w:szCs w:val="28"/>
        </w:rPr>
        <w:t xml:space="preserve">a) </w:t>
      </w:r>
      <w:r w:rsidRPr="00F50B46">
        <w:rPr>
          <w:b/>
          <w:i/>
          <w:spacing w:val="2"/>
          <w:sz w:val="28"/>
          <w:szCs w:val="28"/>
        </w:rPr>
        <w:t>Chánh Văn phòng Tỉnh ủy</w:t>
      </w:r>
      <w:r w:rsidRPr="00F50B46">
        <w:rPr>
          <w:i/>
          <w:spacing w:val="2"/>
          <w:sz w:val="28"/>
          <w:szCs w:val="28"/>
        </w:rPr>
        <w:t xml:space="preserve"> ban hành tiêu chuẩn, định mức sử dụng máy móc thiết bị chuyên dùng cho các đơn vị sự nghiệp thực thuộc Tỉnh ủy quản lý sau khi có ý kiến thống</w:t>
      </w:r>
      <w:r>
        <w:rPr>
          <w:i/>
          <w:spacing w:val="2"/>
          <w:sz w:val="28"/>
          <w:szCs w:val="28"/>
        </w:rPr>
        <w:t xml:space="preserve"> nhất bằng văn bản của Sở Y tế;</w:t>
      </w:r>
    </w:p>
    <w:p w14:paraId="07925A74" w14:textId="77777777" w:rsidR="00685105" w:rsidRPr="00F50B46" w:rsidRDefault="00685105" w:rsidP="00685105">
      <w:pPr>
        <w:spacing w:after="80" w:line="320" w:lineRule="exact"/>
        <w:ind w:firstLine="567"/>
        <w:jc w:val="both"/>
        <w:rPr>
          <w:i/>
          <w:spacing w:val="2"/>
          <w:sz w:val="28"/>
          <w:szCs w:val="28"/>
        </w:rPr>
      </w:pPr>
      <w:r w:rsidRPr="00F50B46">
        <w:rPr>
          <w:i/>
          <w:spacing w:val="2"/>
          <w:sz w:val="28"/>
          <w:szCs w:val="28"/>
        </w:rPr>
        <w:t xml:space="preserve">b) </w:t>
      </w:r>
      <w:r w:rsidRPr="00F444DA">
        <w:rPr>
          <w:i/>
          <w:spacing w:val="2"/>
          <w:sz w:val="28"/>
          <w:szCs w:val="28"/>
        </w:rPr>
        <w:t>Giám đốc Sở Y tế ban</w:t>
      </w:r>
      <w:r w:rsidRPr="00F50B46">
        <w:rPr>
          <w:i/>
          <w:spacing w:val="2"/>
          <w:sz w:val="28"/>
          <w:szCs w:val="28"/>
        </w:rPr>
        <w:t xml:space="preserve"> hành tiêu chuẩn, định mức sử dụng máy móc, thiết bị chuyên dùng trong lĩnh vực y tế cho các cơ quan, tổ chức, đơn vị thuộc phạm vi quản lý của tỉnh Bắc Kạn theo đề nghị của Thủ trưởng cơ quan, đơn vị quản lý, sử dụng máy móc, thiết bị chuyên dùng (trừ Điểm a Khoản 2 Điều này).”</w:t>
      </w:r>
    </w:p>
    <w:p w14:paraId="14A4C49F" w14:textId="294F2B41" w:rsidR="00685105" w:rsidRDefault="00072813" w:rsidP="00685105">
      <w:pPr>
        <w:spacing w:after="80" w:line="320" w:lineRule="exact"/>
        <w:ind w:firstLine="567"/>
        <w:jc w:val="both"/>
        <w:rPr>
          <w:spacing w:val="2"/>
          <w:sz w:val="28"/>
          <w:szCs w:val="28"/>
        </w:rPr>
      </w:pPr>
      <w:r>
        <w:rPr>
          <w:spacing w:val="2"/>
          <w:sz w:val="28"/>
          <w:szCs w:val="28"/>
        </w:rPr>
        <w:t>Trong khi đó</w:t>
      </w:r>
      <w:r w:rsidR="00685105">
        <w:rPr>
          <w:spacing w:val="2"/>
          <w:sz w:val="28"/>
          <w:szCs w:val="28"/>
        </w:rPr>
        <w:t>,</w:t>
      </w:r>
      <w:r w:rsidR="00685105" w:rsidRPr="00CF37B5">
        <w:rPr>
          <w:spacing w:val="2"/>
          <w:sz w:val="28"/>
          <w:szCs w:val="28"/>
        </w:rPr>
        <w:t xml:space="preserve"> theo Điểm b Khoản 1 và Điểm b Khoản 2 Điều 8 Quyết định số 50/2017/QĐ-TTg</w:t>
      </w:r>
      <w:r w:rsidR="00685105">
        <w:rPr>
          <w:spacing w:val="2"/>
          <w:sz w:val="28"/>
          <w:szCs w:val="28"/>
        </w:rPr>
        <w:t xml:space="preserve"> quy định: </w:t>
      </w:r>
    </w:p>
    <w:p w14:paraId="1017CF3F" w14:textId="77777777" w:rsidR="00685105" w:rsidRPr="00FC6408" w:rsidRDefault="00685105" w:rsidP="00685105">
      <w:pPr>
        <w:spacing w:after="80" w:line="320" w:lineRule="exact"/>
        <w:ind w:firstLine="567"/>
        <w:jc w:val="both"/>
        <w:rPr>
          <w:i/>
          <w:spacing w:val="2"/>
          <w:sz w:val="28"/>
          <w:szCs w:val="28"/>
        </w:rPr>
      </w:pPr>
      <w:r w:rsidRPr="00FC6408">
        <w:rPr>
          <w:i/>
          <w:spacing w:val="2"/>
          <w:sz w:val="28"/>
          <w:szCs w:val="28"/>
        </w:rPr>
        <w:lastRenderedPageBreak/>
        <w:t>“1. Tiêu chuẩn, định mức sử dụng máy móc, thiết bị chuyên dùng, trừ máy móc, thiết bị quy định tại khoản 2 Điều này:</w:t>
      </w:r>
    </w:p>
    <w:p w14:paraId="7C76624C" w14:textId="77777777" w:rsidR="00685105" w:rsidRPr="00FC6408" w:rsidRDefault="00685105" w:rsidP="00685105">
      <w:pPr>
        <w:spacing w:after="80" w:line="320" w:lineRule="exact"/>
        <w:ind w:firstLine="567"/>
        <w:jc w:val="both"/>
        <w:rPr>
          <w:i/>
          <w:spacing w:val="2"/>
          <w:sz w:val="28"/>
          <w:szCs w:val="28"/>
        </w:rPr>
      </w:pPr>
      <w:r w:rsidRPr="00FC6408">
        <w:rPr>
          <w:i/>
          <w:spacing w:val="2"/>
          <w:sz w:val="28"/>
          <w:szCs w:val="28"/>
        </w:rPr>
        <w:t xml:space="preserve">b) </w:t>
      </w:r>
      <w:r>
        <w:rPr>
          <w:i/>
          <w:spacing w:val="2"/>
          <w:sz w:val="28"/>
          <w:szCs w:val="28"/>
        </w:rPr>
        <w:t>…</w:t>
      </w:r>
      <w:r w:rsidRPr="00FC6408">
        <w:rPr>
          <w:i/>
          <w:spacing w:val="2"/>
          <w:sz w:val="28"/>
          <w:szCs w:val="28"/>
        </w:rPr>
        <w:t xml:space="preserve">; </w:t>
      </w:r>
      <w:r w:rsidRPr="00FC6408">
        <w:rPr>
          <w:b/>
          <w:i/>
          <w:spacing w:val="2"/>
          <w:sz w:val="28"/>
          <w:szCs w:val="28"/>
        </w:rPr>
        <w:t>Ủy ban nhân dân cấp tỉnh sau khi có ý kiến thống nhất bằng văn bản của Thường trực Hội đồng nhân dân cùng cấp, ban hành hoặc phân cấp thẩm quyền ban hành</w:t>
      </w:r>
      <w:r w:rsidRPr="00FC6408">
        <w:rPr>
          <w:i/>
          <w:spacing w:val="2"/>
          <w:sz w:val="28"/>
          <w:szCs w:val="28"/>
        </w:rPr>
        <w:t xml:space="preserve"> tiêu chuẩn, định mức sử dụng máy móc, thiết bị chuyên dùng (chủng loại, số lượng) của các cơ quan, tổ chức, đơn vị thuộc phạm vi quản lý; người đứng đầu đơn vị sự nghiệp công lập tự bảo đảm chi thường xuyên và chi đầu tư ban hành tiêu chuẩn, định mức sử dụng máy móc, thiết bị chuyên dùng tại đơn vị.</w:t>
      </w:r>
    </w:p>
    <w:p w14:paraId="64A60993" w14:textId="77777777" w:rsidR="00685105" w:rsidRPr="00FC6408" w:rsidRDefault="00685105" w:rsidP="00685105">
      <w:pPr>
        <w:spacing w:after="80" w:line="320" w:lineRule="exact"/>
        <w:ind w:firstLine="567"/>
        <w:jc w:val="both"/>
        <w:rPr>
          <w:i/>
          <w:spacing w:val="2"/>
          <w:sz w:val="28"/>
          <w:szCs w:val="28"/>
        </w:rPr>
      </w:pPr>
      <w:r w:rsidRPr="00FC6408">
        <w:rPr>
          <w:i/>
          <w:spacing w:val="2"/>
          <w:sz w:val="28"/>
          <w:szCs w:val="28"/>
        </w:rPr>
        <w:t>2. Tiêu chuẩn, định mức sử dụng máy móc, thiết bị chuyên dùng trong lĩnh vực y tế, giáo dục và đào tạo:</w:t>
      </w:r>
    </w:p>
    <w:p w14:paraId="50CA31EE" w14:textId="77777777" w:rsidR="00685105" w:rsidRPr="00FC6408" w:rsidRDefault="00685105" w:rsidP="00685105">
      <w:pPr>
        <w:spacing w:after="80" w:line="320" w:lineRule="exact"/>
        <w:ind w:firstLine="567"/>
        <w:jc w:val="both"/>
        <w:rPr>
          <w:i/>
          <w:spacing w:val="2"/>
          <w:sz w:val="28"/>
          <w:szCs w:val="28"/>
        </w:rPr>
      </w:pPr>
      <w:r w:rsidRPr="00FC6408">
        <w:rPr>
          <w:i/>
          <w:spacing w:val="2"/>
          <w:sz w:val="28"/>
          <w:szCs w:val="28"/>
        </w:rPr>
        <w:t xml:space="preserve">b) Căn cứ quy định chi tiết hướng dẫn của Bộ Y tế, Bộ Giáo dục và Đào tạo tại điểm a khoản này, </w:t>
      </w:r>
      <w:r>
        <w:rPr>
          <w:i/>
          <w:spacing w:val="2"/>
          <w:sz w:val="28"/>
          <w:szCs w:val="28"/>
        </w:rPr>
        <w:t>…</w:t>
      </w:r>
      <w:r w:rsidRPr="00FC6408">
        <w:rPr>
          <w:i/>
          <w:spacing w:val="2"/>
          <w:sz w:val="28"/>
          <w:szCs w:val="28"/>
        </w:rPr>
        <w:t xml:space="preserve">; </w:t>
      </w:r>
      <w:r w:rsidRPr="00FC6408">
        <w:rPr>
          <w:b/>
          <w:i/>
          <w:spacing w:val="2"/>
          <w:sz w:val="28"/>
          <w:szCs w:val="28"/>
        </w:rPr>
        <w:t>Ủy ban nhân dân cấp tỉnh sau khi có ý kiến thống nhất bằng văn bản của Thường trực Hội đồng nhân dân cùng cấp, ban hành hoặc phân cấp thẩm quyền ban hành</w:t>
      </w:r>
      <w:r w:rsidRPr="00FC6408">
        <w:rPr>
          <w:i/>
          <w:spacing w:val="2"/>
          <w:sz w:val="28"/>
          <w:szCs w:val="28"/>
        </w:rPr>
        <w:t xml:space="preserve"> tiêu chuẩn, định mức sử dụng máy móc, thiết bị chuyên dùng thuộc lĩnh vực y tế, giáo dục và đào tạo cho các cơ quan, tổ chức, đơn vị thuộc phạm vi quản lý; người đứng đầu đơn vị sự nghiệp công lập tự bảo đảm chi thường xuyên và chi đầu tư ban hành tiêu chuẩn, định mức sử dụng máy móc, thiết bị chuyên dùng thuộc lĩnh vực y tế, giáo dục và đào tạo tại đơn vị.”</w:t>
      </w:r>
    </w:p>
    <w:p w14:paraId="77EA5604" w14:textId="77777777" w:rsidR="00685105" w:rsidRPr="007C220B" w:rsidRDefault="00685105" w:rsidP="00685105">
      <w:pPr>
        <w:pStyle w:val="ListParagraph"/>
        <w:tabs>
          <w:tab w:val="left" w:pos="993"/>
        </w:tabs>
        <w:spacing w:after="80" w:line="320" w:lineRule="exact"/>
        <w:ind w:left="0" w:firstLine="720"/>
        <w:jc w:val="both"/>
        <w:rPr>
          <w:sz w:val="28"/>
          <w:szCs w:val="28"/>
          <w:lang w:val="nl-NL"/>
        </w:rPr>
      </w:pPr>
      <w:r>
        <w:rPr>
          <w:spacing w:val="-6"/>
          <w:sz w:val="28"/>
          <w:szCs w:val="28"/>
          <w:lang w:val="nl-NL"/>
        </w:rPr>
        <w:t>Đối chiếu với quy định tại k</w:t>
      </w:r>
      <w:r w:rsidRPr="00A82B5E">
        <w:rPr>
          <w:spacing w:val="-6"/>
          <w:sz w:val="28"/>
          <w:szCs w:val="28"/>
          <w:lang w:val="nl-NL"/>
        </w:rPr>
        <w:t xml:space="preserve">hoản 1 Điều 13 Luật Tổ chức chính quyền địa phương ngày 19/6/2015: </w:t>
      </w:r>
      <w:r w:rsidRPr="007C220B">
        <w:rPr>
          <w:i/>
          <w:sz w:val="28"/>
          <w:szCs w:val="28"/>
          <w:lang w:val="nl-NL"/>
        </w:rPr>
        <w:t xml:space="preserve">“1. Căn cứ vào yêu cầu công tác, khả năng thực hiện và điều kiện, tình hình cụ thể của địa phương, cơ quan nhà nước ở trung ương và địa phương được quyền </w:t>
      </w:r>
      <w:r w:rsidRPr="007C220B">
        <w:rPr>
          <w:b/>
          <w:i/>
          <w:sz w:val="28"/>
          <w:szCs w:val="28"/>
          <w:u w:val="single"/>
          <w:lang w:val="nl-NL"/>
        </w:rPr>
        <w:t>phân cấp cho chính quyền địa phương hoặc cơ quan nhà nước cấp dưới</w:t>
      </w:r>
      <w:r w:rsidRPr="007C220B">
        <w:rPr>
          <w:i/>
          <w:sz w:val="28"/>
          <w:szCs w:val="28"/>
          <w:lang w:val="nl-NL"/>
        </w:rPr>
        <w:t xml:space="preserve"> thực hiện một cách liên tục, thường xuyên một hoặc một số nhiệm vụ, quyền hạn thuộc thẩm quyền của mình, trừ trường hợp pháp luật có quy định khác.”</w:t>
      </w:r>
    </w:p>
    <w:p w14:paraId="08D973A6" w14:textId="77777777" w:rsidR="00685105" w:rsidRDefault="00685105" w:rsidP="00685105">
      <w:pPr>
        <w:spacing w:after="80" w:line="320" w:lineRule="exact"/>
        <w:ind w:firstLine="567"/>
        <w:jc w:val="both"/>
        <w:rPr>
          <w:spacing w:val="2"/>
          <w:sz w:val="28"/>
          <w:szCs w:val="28"/>
        </w:rPr>
      </w:pPr>
      <w:r>
        <w:rPr>
          <w:spacing w:val="2"/>
          <w:sz w:val="28"/>
          <w:szCs w:val="28"/>
        </w:rPr>
        <w:t>Như vậy</w:t>
      </w:r>
      <w:r w:rsidRPr="00CF37B5">
        <w:rPr>
          <w:spacing w:val="2"/>
          <w:sz w:val="28"/>
          <w:szCs w:val="28"/>
        </w:rPr>
        <w:t>, chủ thể được</w:t>
      </w:r>
      <w:r>
        <w:rPr>
          <w:spacing w:val="2"/>
          <w:sz w:val="28"/>
          <w:szCs w:val="28"/>
        </w:rPr>
        <w:t xml:space="preserve"> nhận</w:t>
      </w:r>
      <w:r w:rsidRPr="00CF37B5">
        <w:rPr>
          <w:spacing w:val="2"/>
          <w:sz w:val="28"/>
          <w:szCs w:val="28"/>
        </w:rPr>
        <w:t xml:space="preserve"> phân cấp tại Quyết định số 48/2019/QĐ-UBND chưa phù hợp với Quyết định số 50/2017/QĐ-TTg của Thủ tướng Chính phủ và quy định của Luật Tổ chức chính quyền địa phương năm 2015</w:t>
      </w:r>
      <w:r>
        <w:rPr>
          <w:spacing w:val="2"/>
          <w:sz w:val="28"/>
          <w:szCs w:val="28"/>
        </w:rPr>
        <w:t xml:space="preserve">. </w:t>
      </w:r>
      <w:r w:rsidRPr="00685105">
        <w:rPr>
          <w:spacing w:val="2"/>
          <w:sz w:val="28"/>
          <w:szCs w:val="28"/>
        </w:rPr>
        <w:t>Do đó, Bộ Tư pháp yêu cầu xử lý nội dung nêu trên để đảm bảo đúng với quy định tại Luật Tổ chức chính quyền địa phương.</w:t>
      </w:r>
    </w:p>
    <w:p w14:paraId="5692ED53" w14:textId="78261864" w:rsidR="00685105" w:rsidRPr="006A59B7" w:rsidRDefault="007C220B" w:rsidP="00685105">
      <w:pPr>
        <w:spacing w:after="80" w:line="320" w:lineRule="exact"/>
        <w:ind w:firstLine="567"/>
        <w:jc w:val="both"/>
        <w:rPr>
          <w:sz w:val="28"/>
          <w:szCs w:val="28"/>
        </w:rPr>
      </w:pPr>
      <w:r>
        <w:rPr>
          <w:sz w:val="28"/>
          <w:szCs w:val="28"/>
        </w:rPr>
        <w:t>T</w:t>
      </w:r>
      <w:r w:rsidR="00685105" w:rsidRPr="006A59B7">
        <w:rPr>
          <w:sz w:val="28"/>
          <w:szCs w:val="28"/>
        </w:rPr>
        <w:t>heo các nội dung trên, Ủy ban nhân dân tỉnh Bắc Kạn ban hành Quyết định sửa đổi, bổ sung Điều 3 của Quyết định số 48/2019/QĐ-UBND ngày 31/12/2019 của UBND tỉnh Bắc Kạn về việc phân cấp thẩm quyền ban hành tiêu chuẩn, định mức sử dụng máy móc, thiết bị chuyên dùng cho các cơ quan, tổ chức, đơn vị thuộc phạm vi quản lý của tỉnh Bắc Kạn là cần thiết, đảm bảo đúng quy định.</w:t>
      </w:r>
    </w:p>
    <w:p w14:paraId="2A08C0B7" w14:textId="6EE354CC" w:rsidR="00610321" w:rsidRPr="00610321" w:rsidRDefault="00610321" w:rsidP="004D0BA6">
      <w:pPr>
        <w:spacing w:before="60" w:line="360" w:lineRule="exact"/>
        <w:ind w:firstLine="567"/>
        <w:jc w:val="both"/>
        <w:rPr>
          <w:spacing w:val="-4"/>
          <w:sz w:val="28"/>
          <w:szCs w:val="28"/>
          <w:shd w:val="clear" w:color="auto" w:fill="FFFFFF"/>
          <w:lang w:val="nl-NL"/>
        </w:rPr>
      </w:pPr>
      <w:r w:rsidRPr="00610321">
        <w:rPr>
          <w:b/>
          <w:spacing w:val="-4"/>
          <w:sz w:val="28"/>
          <w:szCs w:val="28"/>
          <w:lang w:val="nl-NL"/>
        </w:rPr>
        <w:t xml:space="preserve">II. MỤC ĐÍCH, QUAN ĐIỂM CHỈ </w:t>
      </w:r>
      <w:r w:rsidR="002E3B09">
        <w:rPr>
          <w:b/>
          <w:spacing w:val="-4"/>
          <w:sz w:val="28"/>
          <w:szCs w:val="28"/>
          <w:lang w:val="nl-NL"/>
        </w:rPr>
        <w:t>ĐẠO</w:t>
      </w:r>
    </w:p>
    <w:p w14:paraId="3E73EA45" w14:textId="7FEF1D9F" w:rsidR="00072813" w:rsidRDefault="006317DF" w:rsidP="00072813">
      <w:pPr>
        <w:shd w:val="clear" w:color="auto" w:fill="FFFFFF"/>
        <w:spacing w:before="60" w:line="360" w:lineRule="exact"/>
        <w:ind w:firstLine="567"/>
        <w:jc w:val="both"/>
        <w:rPr>
          <w:spacing w:val="2"/>
          <w:sz w:val="28"/>
          <w:szCs w:val="28"/>
        </w:rPr>
      </w:pPr>
      <w:r>
        <w:rPr>
          <w:b/>
          <w:sz w:val="28"/>
          <w:szCs w:val="28"/>
          <w:lang w:val="nl-NL"/>
        </w:rPr>
        <w:t xml:space="preserve">1. </w:t>
      </w:r>
      <w:r w:rsidR="00610321" w:rsidRPr="006317DF">
        <w:rPr>
          <w:b/>
          <w:sz w:val="28"/>
          <w:szCs w:val="28"/>
          <w:lang w:val="nl-NL"/>
        </w:rPr>
        <w:t>Mục đích</w:t>
      </w:r>
      <w:r w:rsidR="002E3B09">
        <w:rPr>
          <w:b/>
          <w:sz w:val="28"/>
          <w:szCs w:val="28"/>
          <w:lang w:val="nl-NL"/>
        </w:rPr>
        <w:t xml:space="preserve">: </w:t>
      </w:r>
      <w:r w:rsidR="00072813" w:rsidRPr="00072813">
        <w:rPr>
          <w:sz w:val="28"/>
          <w:szCs w:val="28"/>
        </w:rPr>
        <w:t xml:space="preserve">Quyết định được xây dựng nhằm sửa đổi chủ thể được phân cấp tại </w:t>
      </w:r>
      <w:r w:rsidR="00072813" w:rsidRPr="006A59B7">
        <w:rPr>
          <w:sz w:val="28"/>
          <w:szCs w:val="28"/>
        </w:rPr>
        <w:t>Quyết định số 48/2019/QĐ-UBND ngày 31/1</w:t>
      </w:r>
      <w:r w:rsidR="00072813">
        <w:rPr>
          <w:sz w:val="28"/>
          <w:szCs w:val="28"/>
        </w:rPr>
        <w:t xml:space="preserve">2/2019 của UBND tỉnh Bắc Kạn </w:t>
      </w:r>
      <w:r w:rsidR="00072813" w:rsidRPr="00072813">
        <w:rPr>
          <w:sz w:val="28"/>
          <w:szCs w:val="28"/>
        </w:rPr>
        <w:t xml:space="preserve">phù hợp với </w:t>
      </w:r>
      <w:r w:rsidR="00072813" w:rsidRPr="00CF37B5">
        <w:rPr>
          <w:spacing w:val="2"/>
          <w:sz w:val="28"/>
          <w:szCs w:val="28"/>
        </w:rPr>
        <w:t>Quyết định số 50/2017/QĐ-TTg của Thủ tướng Chính phủ và quy định của Luật Tổ chức chính quyền địa phương năm 2015</w:t>
      </w:r>
      <w:r w:rsidR="00072813">
        <w:rPr>
          <w:spacing w:val="2"/>
          <w:sz w:val="28"/>
          <w:szCs w:val="28"/>
        </w:rPr>
        <w:t>.</w:t>
      </w:r>
    </w:p>
    <w:p w14:paraId="5235160B" w14:textId="6DAA5F39" w:rsidR="00FC7FC8" w:rsidRDefault="00610321" w:rsidP="00FC7FC8">
      <w:pPr>
        <w:shd w:val="clear" w:color="auto" w:fill="FFFFFF"/>
        <w:spacing w:before="60" w:line="360" w:lineRule="exact"/>
        <w:ind w:firstLine="567"/>
        <w:jc w:val="both"/>
        <w:rPr>
          <w:sz w:val="28"/>
          <w:szCs w:val="28"/>
          <w:lang w:val="nl-NL"/>
        </w:rPr>
      </w:pPr>
      <w:r w:rsidRPr="00EB48E9">
        <w:rPr>
          <w:b/>
          <w:sz w:val="28"/>
          <w:szCs w:val="28"/>
          <w:lang w:val="nl-NL"/>
        </w:rPr>
        <w:t>2. Quan điểm chỉ đạo</w:t>
      </w:r>
      <w:r w:rsidR="002E3B09">
        <w:rPr>
          <w:b/>
          <w:sz w:val="28"/>
          <w:szCs w:val="28"/>
          <w:lang w:val="nl-NL"/>
        </w:rPr>
        <w:t xml:space="preserve">: </w:t>
      </w:r>
      <w:r w:rsidR="00FC7FC8" w:rsidRPr="00FC7FC8">
        <w:rPr>
          <w:sz w:val="28"/>
          <w:szCs w:val="28"/>
          <w:lang w:val="nl-NL"/>
        </w:rPr>
        <w:t xml:space="preserve">Xây dựng Quyết định đảm bảo đúng quy định của Luật Tổ chức chính quyền địa phương năm 2015, </w:t>
      </w:r>
      <w:r w:rsidR="00462E50" w:rsidRPr="00462E50">
        <w:rPr>
          <w:sz w:val="28"/>
          <w:szCs w:val="28"/>
          <w:lang w:val="nl-NL"/>
        </w:rPr>
        <w:t xml:space="preserve">Quyết định số 50/2017/QĐ-TTg của Thủ tướng Chính phủ </w:t>
      </w:r>
      <w:r w:rsidR="00FC7FC8" w:rsidRPr="00FC7FC8">
        <w:rPr>
          <w:sz w:val="28"/>
          <w:szCs w:val="28"/>
          <w:lang w:val="nl-NL"/>
        </w:rPr>
        <w:t>và phù hợp với tình hình thực tế của từng địa phương.</w:t>
      </w:r>
    </w:p>
    <w:p w14:paraId="46DE32DB" w14:textId="3877423E" w:rsidR="00610321" w:rsidRPr="00651816" w:rsidRDefault="00610321" w:rsidP="00FC7FC8">
      <w:pPr>
        <w:shd w:val="clear" w:color="auto" w:fill="FFFFFF"/>
        <w:spacing w:before="60" w:line="360" w:lineRule="exact"/>
        <w:ind w:firstLine="567"/>
        <w:jc w:val="both"/>
        <w:rPr>
          <w:b/>
          <w:sz w:val="28"/>
          <w:szCs w:val="28"/>
          <w:lang w:val="nl-NL"/>
        </w:rPr>
      </w:pPr>
      <w:r w:rsidRPr="00651816">
        <w:rPr>
          <w:b/>
          <w:sz w:val="28"/>
          <w:szCs w:val="28"/>
          <w:lang w:val="nl-NL"/>
        </w:rPr>
        <w:lastRenderedPageBreak/>
        <w:t xml:space="preserve">III. QUÁ TRÌNH XÂY DỰNG DỰ THẢO QUYẾT ĐỊNH </w:t>
      </w:r>
    </w:p>
    <w:p w14:paraId="66EFA136" w14:textId="77777777" w:rsidR="00AF7EBD" w:rsidRDefault="00AF7EBD" w:rsidP="004D0BA6">
      <w:pPr>
        <w:spacing w:before="60" w:line="360" w:lineRule="exact"/>
        <w:ind w:firstLine="720"/>
        <w:jc w:val="both"/>
        <w:rPr>
          <w:sz w:val="28"/>
          <w:szCs w:val="28"/>
        </w:rPr>
      </w:pPr>
    </w:p>
    <w:p w14:paraId="6C53A434" w14:textId="77777777" w:rsidR="00AF7EBD" w:rsidRDefault="00AF7EBD" w:rsidP="004D0BA6">
      <w:pPr>
        <w:spacing w:before="60" w:line="360" w:lineRule="exact"/>
        <w:ind w:firstLine="720"/>
        <w:jc w:val="both"/>
        <w:rPr>
          <w:sz w:val="28"/>
          <w:szCs w:val="28"/>
        </w:rPr>
      </w:pPr>
    </w:p>
    <w:p w14:paraId="4B514235" w14:textId="6B61B1C6" w:rsidR="00AF7EBD" w:rsidRPr="00AF7EBD" w:rsidRDefault="00AF7EBD" w:rsidP="00AF7EBD">
      <w:pPr>
        <w:spacing w:before="60" w:line="360" w:lineRule="exact"/>
        <w:ind w:firstLine="567"/>
        <w:jc w:val="both"/>
        <w:rPr>
          <w:sz w:val="28"/>
          <w:szCs w:val="28"/>
        </w:rPr>
      </w:pPr>
      <w:r w:rsidRPr="00AF7EBD">
        <w:rPr>
          <w:sz w:val="28"/>
          <w:szCs w:val="28"/>
        </w:rPr>
        <w:t xml:space="preserve">Theo quy định của Luật Ban hành văn bản quy phạm pháp luật năm 2015, trong quá trình xây dựng Dự thảo Quyết định sửa đổi, bổ sung Điều 3 của </w:t>
      </w:r>
      <w:r w:rsidRPr="000E0C4C">
        <w:rPr>
          <w:bCs/>
          <w:color w:val="000000"/>
          <w:sz w:val="28"/>
          <w:szCs w:val="28"/>
        </w:rPr>
        <w:t>Quyết định số 48/2019/QĐ-UBND</w:t>
      </w:r>
      <w:r w:rsidRPr="00AF7EBD">
        <w:rPr>
          <w:spacing w:val="2"/>
          <w:sz w:val="28"/>
          <w:szCs w:val="28"/>
        </w:rPr>
        <w:t xml:space="preserve"> </w:t>
      </w:r>
      <w:r>
        <w:rPr>
          <w:spacing w:val="2"/>
          <w:sz w:val="28"/>
          <w:szCs w:val="28"/>
        </w:rPr>
        <w:t>ngày 31/12/2019</w:t>
      </w:r>
      <w:r w:rsidRPr="000E0C4C">
        <w:rPr>
          <w:bCs/>
          <w:color w:val="000000"/>
          <w:sz w:val="28"/>
          <w:szCs w:val="28"/>
        </w:rPr>
        <w:t xml:space="preserve"> </w:t>
      </w:r>
      <w:r>
        <w:rPr>
          <w:bCs/>
          <w:color w:val="000000"/>
          <w:sz w:val="28"/>
          <w:szCs w:val="28"/>
        </w:rPr>
        <w:t xml:space="preserve">của UBND tỉnh Bắc Kạn </w:t>
      </w:r>
      <w:r w:rsidRPr="000E0C4C">
        <w:rPr>
          <w:bCs/>
          <w:color w:val="000000"/>
          <w:sz w:val="28"/>
          <w:szCs w:val="28"/>
        </w:rPr>
        <w:t>về việc phân cấp thẩm quyền ban hành tiêu chuẩn, định mức sử dụng máy móc, thiết bị chuyên dùng cho các cơ quan, tổ chức, đơn vị thuộc phạm vi quản lý của tỉnh Bắc Kạn</w:t>
      </w:r>
      <w:r w:rsidRPr="00AF7EBD">
        <w:rPr>
          <w:sz w:val="28"/>
          <w:szCs w:val="28"/>
        </w:rPr>
        <w:t>, Sở Tài chính đã thực hiện như sau:</w:t>
      </w:r>
    </w:p>
    <w:p w14:paraId="0765CD57" w14:textId="0664C53E" w:rsidR="00AF7EBD" w:rsidRPr="00AF7EBD" w:rsidRDefault="00AF7EBD" w:rsidP="00AF7EBD">
      <w:pPr>
        <w:spacing w:before="60" w:line="360" w:lineRule="exact"/>
        <w:ind w:firstLine="567"/>
        <w:jc w:val="both"/>
        <w:rPr>
          <w:sz w:val="28"/>
          <w:szCs w:val="28"/>
        </w:rPr>
      </w:pPr>
      <w:r w:rsidRPr="00AF7EBD">
        <w:rPr>
          <w:sz w:val="28"/>
          <w:szCs w:val="28"/>
        </w:rPr>
        <w:t xml:space="preserve">1. Sở Tài chính đề nghị xây dựng Quyết định sửa đổi, bổ sung Điều 3 của Quyết định số </w:t>
      </w:r>
      <w:r w:rsidRPr="000E0C4C">
        <w:rPr>
          <w:bCs/>
          <w:color w:val="000000"/>
          <w:sz w:val="28"/>
          <w:szCs w:val="28"/>
        </w:rPr>
        <w:t>48/2019/QĐ-UBND</w:t>
      </w:r>
      <w:r w:rsidRPr="00AF7EBD">
        <w:rPr>
          <w:spacing w:val="2"/>
          <w:sz w:val="28"/>
          <w:szCs w:val="28"/>
        </w:rPr>
        <w:t xml:space="preserve"> </w:t>
      </w:r>
      <w:r>
        <w:rPr>
          <w:spacing w:val="2"/>
          <w:sz w:val="28"/>
          <w:szCs w:val="28"/>
        </w:rPr>
        <w:t>ngày 31/12/2019</w:t>
      </w:r>
      <w:r w:rsidRPr="000E0C4C">
        <w:rPr>
          <w:bCs/>
          <w:color w:val="000000"/>
          <w:sz w:val="28"/>
          <w:szCs w:val="28"/>
        </w:rPr>
        <w:t xml:space="preserve"> </w:t>
      </w:r>
      <w:r w:rsidRPr="00AF7EBD">
        <w:rPr>
          <w:sz w:val="28"/>
          <w:szCs w:val="28"/>
        </w:rPr>
        <w:t xml:space="preserve">của UBND tỉnh Bắc Kạn </w:t>
      </w:r>
      <w:r w:rsidRPr="000E0C4C">
        <w:rPr>
          <w:bCs/>
          <w:color w:val="000000"/>
          <w:sz w:val="28"/>
          <w:szCs w:val="28"/>
        </w:rPr>
        <w:t>về việc phân cấp thẩm quyền ban hành tiêu chuẩn, định mức sử dụng máy móc, thiết bị chuyên dùng cho các cơ quan, tổ chức, đơn vị thuộc phạm vi quản lý của tỉnh Bắc Kạn</w:t>
      </w:r>
      <w:r>
        <w:rPr>
          <w:bCs/>
          <w:color w:val="000000"/>
          <w:sz w:val="28"/>
          <w:szCs w:val="28"/>
        </w:rPr>
        <w:t>.</w:t>
      </w:r>
    </w:p>
    <w:p w14:paraId="67832D2A" w14:textId="3C3DBA16" w:rsidR="00AF7EBD" w:rsidRPr="00AF7EBD" w:rsidRDefault="00AF7EBD" w:rsidP="00AF7EBD">
      <w:pPr>
        <w:spacing w:before="60" w:line="360" w:lineRule="exact"/>
        <w:ind w:firstLine="567"/>
        <w:jc w:val="both"/>
        <w:rPr>
          <w:sz w:val="28"/>
          <w:szCs w:val="28"/>
        </w:rPr>
      </w:pPr>
      <w:r w:rsidRPr="00AF7EBD">
        <w:rPr>
          <w:sz w:val="28"/>
          <w:szCs w:val="28"/>
        </w:rPr>
        <w:t xml:space="preserve">2. Thực hiện Quyết định số 1869/QĐ-UBND ngày 29/10/2024 của Ủy ban nhân dân tỉnh về việc xây dựng văn bản quy phạm pháp luật của Ủy ban nhân dân tỉnh. Ngày 14/10/2024, Sở </w:t>
      </w:r>
      <w:r w:rsidR="00EC2D2F">
        <w:rPr>
          <w:sz w:val="28"/>
          <w:szCs w:val="28"/>
        </w:rPr>
        <w:t>Tài chính đã có Công văn số 2235</w:t>
      </w:r>
      <w:r w:rsidRPr="00AF7EBD">
        <w:rPr>
          <w:sz w:val="28"/>
          <w:szCs w:val="28"/>
        </w:rPr>
        <w:t xml:space="preserve">/STC-QLCS về việc báo cáo quá trình thực hiện Quyết định số </w:t>
      </w:r>
      <w:r w:rsidR="00EC2D2F">
        <w:rPr>
          <w:sz w:val="28"/>
          <w:szCs w:val="28"/>
        </w:rPr>
        <w:t>48/</w:t>
      </w:r>
      <w:r w:rsidRPr="00AF7EBD">
        <w:rPr>
          <w:sz w:val="28"/>
          <w:szCs w:val="28"/>
        </w:rPr>
        <w:t xml:space="preserve">2019/QĐ-UBND ngày </w:t>
      </w:r>
      <w:r w:rsidR="00EC2D2F">
        <w:rPr>
          <w:sz w:val="28"/>
          <w:szCs w:val="28"/>
        </w:rPr>
        <w:t>31/12</w:t>
      </w:r>
      <w:r w:rsidRPr="00AF7EBD">
        <w:rPr>
          <w:sz w:val="28"/>
          <w:szCs w:val="28"/>
        </w:rPr>
        <w:t xml:space="preserve">/2019 của UBND tỉnh Bắc Kạn. Trong đó, Sở Tài chính đề nghị các cơ quan, tổ chức, đơn vị, địa phương đánh giá tình hình thực hiện Quyết định số </w:t>
      </w:r>
      <w:r w:rsidR="00EC2D2F">
        <w:rPr>
          <w:sz w:val="28"/>
          <w:szCs w:val="28"/>
        </w:rPr>
        <w:t>48</w:t>
      </w:r>
      <w:r w:rsidRPr="00AF7EBD">
        <w:rPr>
          <w:sz w:val="28"/>
          <w:szCs w:val="28"/>
        </w:rPr>
        <w:t xml:space="preserve">/2019/QĐ-UBND ngày </w:t>
      </w:r>
      <w:r w:rsidR="00EC2D2F">
        <w:rPr>
          <w:sz w:val="28"/>
          <w:szCs w:val="28"/>
        </w:rPr>
        <w:t>31/12</w:t>
      </w:r>
      <w:r w:rsidRPr="00AF7EBD">
        <w:rPr>
          <w:sz w:val="28"/>
          <w:szCs w:val="28"/>
        </w:rPr>
        <w:t xml:space="preserve">/2019 của UBND tỉnh Bắc Kạn, hậu quả (nếu có) do việc ban hành các quyết định theo phân cấp quy định tại Quyết định số </w:t>
      </w:r>
      <w:r w:rsidR="00EC2D2F">
        <w:rPr>
          <w:sz w:val="28"/>
          <w:szCs w:val="28"/>
        </w:rPr>
        <w:t>48</w:t>
      </w:r>
      <w:r w:rsidR="00EC2D2F" w:rsidRPr="00AF7EBD">
        <w:rPr>
          <w:sz w:val="28"/>
          <w:szCs w:val="28"/>
        </w:rPr>
        <w:t xml:space="preserve">/2019/QĐ-UBND ngày </w:t>
      </w:r>
      <w:r w:rsidR="00EC2D2F">
        <w:rPr>
          <w:sz w:val="28"/>
          <w:szCs w:val="28"/>
        </w:rPr>
        <w:t>31/12</w:t>
      </w:r>
      <w:r w:rsidR="00EC2D2F" w:rsidRPr="00AF7EBD">
        <w:rPr>
          <w:sz w:val="28"/>
          <w:szCs w:val="28"/>
        </w:rPr>
        <w:t>/2019</w:t>
      </w:r>
      <w:r w:rsidR="00EC2D2F">
        <w:rPr>
          <w:sz w:val="28"/>
          <w:szCs w:val="28"/>
        </w:rPr>
        <w:t xml:space="preserve"> </w:t>
      </w:r>
      <w:r w:rsidRPr="00AF7EBD">
        <w:rPr>
          <w:sz w:val="28"/>
          <w:szCs w:val="28"/>
        </w:rPr>
        <w:t xml:space="preserve">của UBND tỉnh Bắc Kạn và biện pháp khắc phục. Trên cơ sở tổng hợp ý kiến của các cơ quan, tổ chức, đơn vị, địa phương trong quá trình triển khai các quy định tại </w:t>
      </w:r>
      <w:r>
        <w:rPr>
          <w:sz w:val="28"/>
          <w:szCs w:val="28"/>
        </w:rPr>
        <w:t xml:space="preserve">Quyết định số </w:t>
      </w:r>
      <w:r w:rsidRPr="000E0C4C">
        <w:rPr>
          <w:bCs/>
          <w:color w:val="000000"/>
          <w:sz w:val="28"/>
          <w:szCs w:val="28"/>
        </w:rPr>
        <w:t>48/2019/QĐ-UBND</w:t>
      </w:r>
      <w:r w:rsidRPr="00AF7EBD">
        <w:rPr>
          <w:spacing w:val="2"/>
          <w:sz w:val="28"/>
          <w:szCs w:val="28"/>
        </w:rPr>
        <w:t xml:space="preserve"> </w:t>
      </w:r>
      <w:r>
        <w:rPr>
          <w:spacing w:val="2"/>
          <w:sz w:val="28"/>
          <w:szCs w:val="28"/>
        </w:rPr>
        <w:t>ngày 31/12/2019</w:t>
      </w:r>
      <w:r w:rsidRPr="000E0C4C">
        <w:rPr>
          <w:bCs/>
          <w:color w:val="000000"/>
          <w:sz w:val="28"/>
          <w:szCs w:val="28"/>
        </w:rPr>
        <w:t xml:space="preserve"> </w:t>
      </w:r>
      <w:r w:rsidRPr="00AF7EBD">
        <w:rPr>
          <w:sz w:val="28"/>
          <w:szCs w:val="28"/>
        </w:rPr>
        <w:t xml:space="preserve">của UBND tỉnh Bắc Kạn không gây ra hậu quả cần phải khắc phục. Trên cơ sở ý kiến thống nhất giữa Sở Tài chính và các đơn vị, địa phương, Sở Tài chính giao cho Phòng chuyên môn xây dựng dự thảo Quyết định sửa đổi, bổ sung Điều 3 của Quyết định số </w:t>
      </w:r>
      <w:r w:rsidRPr="000E0C4C">
        <w:rPr>
          <w:bCs/>
          <w:color w:val="000000"/>
          <w:sz w:val="28"/>
          <w:szCs w:val="28"/>
        </w:rPr>
        <w:t>48/2019/QĐ-UBND</w:t>
      </w:r>
      <w:r w:rsidRPr="00AF7EBD">
        <w:rPr>
          <w:spacing w:val="2"/>
          <w:sz w:val="28"/>
          <w:szCs w:val="28"/>
        </w:rPr>
        <w:t xml:space="preserve"> </w:t>
      </w:r>
      <w:r>
        <w:rPr>
          <w:spacing w:val="2"/>
          <w:sz w:val="28"/>
          <w:szCs w:val="28"/>
        </w:rPr>
        <w:t>ngày 31/12/2019</w:t>
      </w:r>
      <w:r w:rsidRPr="00AF7EBD">
        <w:rPr>
          <w:sz w:val="28"/>
          <w:szCs w:val="28"/>
        </w:rPr>
        <w:t xml:space="preserve"> của UBND tỉnh Bắc Kạn </w:t>
      </w:r>
      <w:r w:rsidRPr="000E0C4C">
        <w:rPr>
          <w:bCs/>
          <w:color w:val="000000"/>
          <w:sz w:val="28"/>
          <w:szCs w:val="28"/>
        </w:rPr>
        <w:t>về việc phân cấp thẩm quyền ban hành tiêu chuẩn, định mức sử dụng máy móc, thiết bị chuyên dùng cho các cơ quan, tổ chức, đơn vị thuộc phạm vi quản lý của tỉnh Bắc Kạn</w:t>
      </w:r>
      <w:r w:rsidRPr="00AF7EBD">
        <w:rPr>
          <w:sz w:val="28"/>
          <w:szCs w:val="28"/>
        </w:rPr>
        <w:t xml:space="preserve"> (lần 1) báo cáo lãnh đạo Sở để xem xét góp ý chỉnh sửa theo quy định. Trên cơ sở đó, Sở ban hành văn bản xin ý kiến các cơ quan, tổ chức, đơn vị, doanh nghiệp đồng thời đăng tải trên cổng thông tin điện tử của tỉnh, cổng thông tin điện tử của Sở Tài chính để lấy ý kiến.</w:t>
      </w:r>
    </w:p>
    <w:p w14:paraId="2E6884B1" w14:textId="77777777" w:rsidR="00AF7EBD" w:rsidRPr="00AF7EBD" w:rsidRDefault="00AF7EBD" w:rsidP="00AF7EBD">
      <w:pPr>
        <w:spacing w:before="60" w:line="360" w:lineRule="exact"/>
        <w:ind w:firstLine="567"/>
        <w:jc w:val="both"/>
        <w:rPr>
          <w:sz w:val="28"/>
          <w:szCs w:val="28"/>
        </w:rPr>
      </w:pPr>
      <w:r w:rsidRPr="00AF7EBD">
        <w:rPr>
          <w:sz w:val="28"/>
          <w:szCs w:val="28"/>
        </w:rPr>
        <w:t>3. Hết thời hạn đăng tải và lấy ý kiến tham gia đóng góp bằng văn bản và trên cổng thông tin điện tử của tỉnh, cổng thông tin điện tử của Sở Tài chính, Sở Tài chính có báo cáo tiếp thu, giải trình tại Báo cáo số    /BC-STC ngày /12/2024 đồng thời hoàn thiện dự thảo Quyết định gửi Sở Tư pháp thẩm định.</w:t>
      </w:r>
    </w:p>
    <w:p w14:paraId="1D91CC02" w14:textId="6628C73C" w:rsidR="00AF7EBD" w:rsidRDefault="00AF7EBD" w:rsidP="00AF7EBD">
      <w:pPr>
        <w:spacing w:before="60" w:line="360" w:lineRule="exact"/>
        <w:ind w:firstLine="567"/>
        <w:jc w:val="both"/>
        <w:rPr>
          <w:sz w:val="28"/>
          <w:szCs w:val="28"/>
        </w:rPr>
      </w:pPr>
      <w:r w:rsidRPr="00AF7EBD">
        <w:rPr>
          <w:sz w:val="28"/>
          <w:szCs w:val="28"/>
        </w:rPr>
        <w:t>4. Trên cơ sở ý kiến thẩm định của Sở Tư pháp tại Báo cáo số</w:t>
      </w:r>
      <w:r w:rsidR="00D52B1B">
        <w:rPr>
          <w:sz w:val="28"/>
          <w:szCs w:val="28"/>
        </w:rPr>
        <w:t xml:space="preserve"> </w:t>
      </w:r>
      <w:r w:rsidRPr="00AF7EBD">
        <w:rPr>
          <w:sz w:val="28"/>
          <w:szCs w:val="28"/>
        </w:rPr>
        <w:t xml:space="preserve">  /BCTĐ-STP ngày /12/2024, Sở Tài chính tiếp thu, giải trình tại Báo cáo số  /BC-STC ngày </w:t>
      </w:r>
      <w:r w:rsidRPr="00AF7EBD">
        <w:rPr>
          <w:sz w:val="28"/>
          <w:szCs w:val="28"/>
        </w:rPr>
        <w:lastRenderedPageBreak/>
        <w:t>12/2024 và hoàn thiện Tờ trình và dự thảo Quyết định trình Ủy ban nhân dân tỉnh xem xét, ban hành quyết định.</w:t>
      </w:r>
    </w:p>
    <w:p w14:paraId="76A60B6E" w14:textId="64D369E1" w:rsidR="00D80BC4" w:rsidRDefault="00610321" w:rsidP="00AF7EBD">
      <w:pPr>
        <w:spacing w:before="60" w:line="360" w:lineRule="exact"/>
        <w:ind w:firstLine="567"/>
        <w:jc w:val="both"/>
        <w:rPr>
          <w:b/>
          <w:sz w:val="28"/>
          <w:szCs w:val="28"/>
        </w:rPr>
      </w:pPr>
      <w:r w:rsidRPr="00ED3404">
        <w:rPr>
          <w:b/>
          <w:sz w:val="28"/>
          <w:szCs w:val="28"/>
          <w:lang w:val="nl-NL"/>
        </w:rPr>
        <w:t>IV</w:t>
      </w:r>
      <w:r w:rsidR="00D80BC4" w:rsidRPr="00ED3404">
        <w:rPr>
          <w:b/>
          <w:sz w:val="28"/>
          <w:szCs w:val="28"/>
          <w:lang w:val="nl-NL"/>
        </w:rPr>
        <w:t xml:space="preserve">. </w:t>
      </w:r>
      <w:r w:rsidR="00D80BC4" w:rsidRPr="00975CBA">
        <w:rPr>
          <w:b/>
          <w:spacing w:val="-16"/>
          <w:sz w:val="28"/>
          <w:szCs w:val="28"/>
        </w:rPr>
        <w:t>BỐ CỤC, NỘI DUNG CƠ BẢN CỦA QUYẾT ĐỊNH</w:t>
      </w:r>
      <w:r w:rsidR="00975CBA">
        <w:rPr>
          <w:b/>
          <w:sz w:val="28"/>
          <w:szCs w:val="28"/>
        </w:rPr>
        <w:t xml:space="preserve"> </w:t>
      </w:r>
    </w:p>
    <w:p w14:paraId="030E8533" w14:textId="5F18B2E4" w:rsidR="00011F41" w:rsidRPr="00011F41" w:rsidRDefault="00975CBA" w:rsidP="00011F41">
      <w:pPr>
        <w:pStyle w:val="ListParagraph"/>
        <w:numPr>
          <w:ilvl w:val="0"/>
          <w:numId w:val="3"/>
        </w:numPr>
        <w:spacing w:before="60" w:line="360" w:lineRule="exact"/>
        <w:jc w:val="both"/>
        <w:rPr>
          <w:b/>
          <w:sz w:val="28"/>
          <w:szCs w:val="28"/>
        </w:rPr>
      </w:pPr>
      <w:r w:rsidRPr="00011F41">
        <w:rPr>
          <w:b/>
          <w:sz w:val="28"/>
          <w:szCs w:val="28"/>
        </w:rPr>
        <w:t>Bố cục</w:t>
      </w:r>
      <w:r w:rsidR="00952195" w:rsidRPr="00011F41">
        <w:rPr>
          <w:b/>
          <w:sz w:val="28"/>
          <w:szCs w:val="28"/>
        </w:rPr>
        <w:t xml:space="preserve">: </w:t>
      </w:r>
    </w:p>
    <w:p w14:paraId="0B11809D" w14:textId="31EE855D" w:rsidR="00E04B68" w:rsidRPr="00E04B68" w:rsidRDefault="00E04B68" w:rsidP="00E04B68">
      <w:pPr>
        <w:spacing w:before="60" w:line="360" w:lineRule="exact"/>
        <w:ind w:firstLine="567"/>
        <w:jc w:val="both"/>
        <w:rPr>
          <w:sz w:val="28"/>
          <w:szCs w:val="28"/>
        </w:rPr>
      </w:pPr>
      <w:r w:rsidRPr="00E04B68">
        <w:rPr>
          <w:sz w:val="28"/>
          <w:szCs w:val="28"/>
        </w:rPr>
        <w:t xml:space="preserve">Quyết định sửa đổi, bổ sung Điều 3 của Quyết định số </w:t>
      </w:r>
      <w:r w:rsidRPr="000E0C4C">
        <w:rPr>
          <w:bCs/>
          <w:color w:val="000000"/>
          <w:sz w:val="28"/>
          <w:szCs w:val="28"/>
        </w:rPr>
        <w:t>48/2019/QĐ-UBND</w:t>
      </w:r>
      <w:r w:rsidRPr="00AF7EBD">
        <w:rPr>
          <w:spacing w:val="2"/>
          <w:sz w:val="28"/>
          <w:szCs w:val="28"/>
        </w:rPr>
        <w:t xml:space="preserve"> </w:t>
      </w:r>
      <w:r>
        <w:rPr>
          <w:spacing w:val="2"/>
          <w:sz w:val="28"/>
          <w:szCs w:val="28"/>
        </w:rPr>
        <w:t>ngày 31/12/2019</w:t>
      </w:r>
      <w:r w:rsidRPr="00AF7EBD">
        <w:rPr>
          <w:sz w:val="28"/>
          <w:szCs w:val="28"/>
        </w:rPr>
        <w:t xml:space="preserve"> </w:t>
      </w:r>
      <w:r w:rsidRPr="00E04B68">
        <w:rPr>
          <w:sz w:val="28"/>
          <w:szCs w:val="28"/>
        </w:rPr>
        <w:t>của UBND tỉnh Bắc Kạn về việc phân cấp thẩm quyền ban hành tiêu chuẩn, định mức sử dụng máy móc, thiết bị chuyên dùng cho các cơ quan, tổ chức, đơn vị thuộc p</w:t>
      </w:r>
      <w:r>
        <w:rPr>
          <w:sz w:val="28"/>
          <w:szCs w:val="28"/>
        </w:rPr>
        <w:t>hạm vi quản lý của tỉnh Bắc Kạn</w:t>
      </w:r>
      <w:r w:rsidRPr="00E04B68">
        <w:rPr>
          <w:sz w:val="28"/>
          <w:szCs w:val="28"/>
        </w:rPr>
        <w:t xml:space="preserve"> gồm 3 Điều:</w:t>
      </w:r>
    </w:p>
    <w:p w14:paraId="7C3CAA2F" w14:textId="790DD74F" w:rsidR="00E04B68" w:rsidRDefault="00E04B68" w:rsidP="00E04B68">
      <w:pPr>
        <w:spacing w:before="60" w:line="360" w:lineRule="exact"/>
        <w:ind w:firstLine="567"/>
        <w:jc w:val="both"/>
        <w:rPr>
          <w:sz w:val="28"/>
          <w:szCs w:val="28"/>
        </w:rPr>
      </w:pPr>
      <w:r w:rsidRPr="00E04B68">
        <w:rPr>
          <w:sz w:val="28"/>
          <w:szCs w:val="28"/>
        </w:rPr>
        <w:t xml:space="preserve">- Điều 1. Sửa đổi, bổ sung Điều 3 của Quyết định số </w:t>
      </w:r>
      <w:r w:rsidRPr="000E0C4C">
        <w:rPr>
          <w:bCs/>
          <w:color w:val="000000"/>
          <w:sz w:val="28"/>
          <w:szCs w:val="28"/>
        </w:rPr>
        <w:t>48/2019/QĐ-UBND</w:t>
      </w:r>
      <w:r w:rsidRPr="00AF7EBD">
        <w:rPr>
          <w:spacing w:val="2"/>
          <w:sz w:val="28"/>
          <w:szCs w:val="28"/>
        </w:rPr>
        <w:t xml:space="preserve"> </w:t>
      </w:r>
      <w:r>
        <w:rPr>
          <w:spacing w:val="2"/>
          <w:sz w:val="28"/>
          <w:szCs w:val="28"/>
        </w:rPr>
        <w:t>ngày 31/12/2019</w:t>
      </w:r>
      <w:r w:rsidRPr="00AF7EBD">
        <w:rPr>
          <w:sz w:val="28"/>
          <w:szCs w:val="28"/>
        </w:rPr>
        <w:t xml:space="preserve"> </w:t>
      </w:r>
      <w:r w:rsidRPr="00E04B68">
        <w:rPr>
          <w:sz w:val="28"/>
          <w:szCs w:val="28"/>
        </w:rPr>
        <w:t>của UBND tỉnh Bắc Kạn về việc phân cấp thẩm quyền ban hành tiêu chuẩn, định mức sử dụng máy móc, thiết bị chuyên dùng cho các cơ quan, tổ chức, đơn vị thuộc p</w:t>
      </w:r>
      <w:r>
        <w:rPr>
          <w:sz w:val="28"/>
          <w:szCs w:val="28"/>
        </w:rPr>
        <w:t>hạm vi quản lý của tỉnh Bắc Kạn.</w:t>
      </w:r>
    </w:p>
    <w:p w14:paraId="74ACFF0D" w14:textId="3E59C410" w:rsidR="00E04B68" w:rsidRPr="00E04B68" w:rsidRDefault="00E04B68" w:rsidP="00E04B68">
      <w:pPr>
        <w:spacing w:before="60" w:line="360" w:lineRule="exact"/>
        <w:ind w:firstLine="567"/>
        <w:jc w:val="both"/>
        <w:rPr>
          <w:sz w:val="28"/>
          <w:szCs w:val="28"/>
        </w:rPr>
      </w:pPr>
      <w:r w:rsidRPr="00E04B68">
        <w:rPr>
          <w:sz w:val="28"/>
          <w:szCs w:val="28"/>
        </w:rPr>
        <w:t xml:space="preserve"> - Điều 2. Hiệu lực thi hành của Quyết định</w:t>
      </w:r>
      <w:r>
        <w:rPr>
          <w:sz w:val="28"/>
          <w:szCs w:val="28"/>
        </w:rPr>
        <w:t>.</w:t>
      </w:r>
    </w:p>
    <w:p w14:paraId="0DB18A3C" w14:textId="26084412" w:rsidR="00E04B68" w:rsidRDefault="00E04B68" w:rsidP="00E04B68">
      <w:pPr>
        <w:spacing w:before="60" w:line="360" w:lineRule="exact"/>
        <w:ind w:firstLine="567"/>
        <w:jc w:val="both"/>
        <w:rPr>
          <w:sz w:val="28"/>
          <w:szCs w:val="28"/>
        </w:rPr>
      </w:pPr>
      <w:r>
        <w:rPr>
          <w:sz w:val="28"/>
          <w:szCs w:val="28"/>
        </w:rPr>
        <w:t xml:space="preserve"> </w:t>
      </w:r>
      <w:r w:rsidRPr="00E04B68">
        <w:rPr>
          <w:sz w:val="28"/>
          <w:szCs w:val="28"/>
        </w:rPr>
        <w:t>- Điều 3. Tổ chức thực hiện</w:t>
      </w:r>
      <w:r>
        <w:rPr>
          <w:sz w:val="28"/>
          <w:szCs w:val="28"/>
        </w:rPr>
        <w:t>.</w:t>
      </w:r>
    </w:p>
    <w:p w14:paraId="5B116F40" w14:textId="3BAA41F8" w:rsidR="00D80BC4" w:rsidRPr="00975CBA" w:rsidRDefault="00975CBA" w:rsidP="00E04B68">
      <w:pPr>
        <w:spacing w:before="60" w:line="360" w:lineRule="exact"/>
        <w:ind w:firstLine="567"/>
        <w:jc w:val="both"/>
        <w:rPr>
          <w:b/>
          <w:bCs/>
          <w:sz w:val="28"/>
          <w:szCs w:val="28"/>
        </w:rPr>
      </w:pPr>
      <w:r w:rsidRPr="00975CBA">
        <w:rPr>
          <w:b/>
          <w:bCs/>
          <w:sz w:val="28"/>
          <w:szCs w:val="28"/>
        </w:rPr>
        <w:t xml:space="preserve">  2. </w:t>
      </w:r>
      <w:r w:rsidR="00D80BC4" w:rsidRPr="00975CBA">
        <w:rPr>
          <w:b/>
          <w:bCs/>
          <w:sz w:val="28"/>
          <w:szCs w:val="28"/>
        </w:rPr>
        <w:t xml:space="preserve">Nội dung </w:t>
      </w:r>
      <w:r w:rsidRPr="00975CBA">
        <w:rPr>
          <w:b/>
          <w:bCs/>
          <w:sz w:val="28"/>
          <w:szCs w:val="28"/>
        </w:rPr>
        <w:t>cơ bản</w:t>
      </w:r>
      <w:r w:rsidR="00D80BC4" w:rsidRPr="00975CBA">
        <w:rPr>
          <w:b/>
          <w:bCs/>
          <w:sz w:val="28"/>
          <w:szCs w:val="28"/>
        </w:rPr>
        <w:t>:</w:t>
      </w:r>
      <w:r w:rsidR="00381268" w:rsidRPr="00975CBA">
        <w:rPr>
          <w:b/>
          <w:bCs/>
          <w:sz w:val="28"/>
          <w:szCs w:val="28"/>
        </w:rPr>
        <w:t xml:space="preserve"> </w:t>
      </w:r>
    </w:p>
    <w:p w14:paraId="77167E3B" w14:textId="0C37D957" w:rsidR="00D80BC4" w:rsidRDefault="00A73EDC" w:rsidP="004D0BA6">
      <w:pPr>
        <w:pStyle w:val="NormalWeb"/>
        <w:spacing w:before="60" w:beforeAutospacing="0" w:after="0" w:afterAutospacing="0" w:line="360" w:lineRule="exact"/>
        <w:ind w:firstLine="567"/>
        <w:jc w:val="both"/>
        <w:rPr>
          <w:spacing w:val="-6"/>
          <w:sz w:val="28"/>
          <w:szCs w:val="28"/>
        </w:rPr>
      </w:pPr>
      <w:r>
        <w:rPr>
          <w:spacing w:val="2"/>
          <w:sz w:val="28"/>
          <w:szCs w:val="28"/>
        </w:rPr>
        <w:t>Sử</w:t>
      </w:r>
      <w:r w:rsidR="00F63EB2" w:rsidRPr="00F63EB2">
        <w:rPr>
          <w:spacing w:val="2"/>
          <w:sz w:val="28"/>
          <w:szCs w:val="28"/>
        </w:rPr>
        <w:t xml:space="preserve">a đổi, bổ sung </w:t>
      </w:r>
      <w:r w:rsidR="001430E4">
        <w:rPr>
          <w:spacing w:val="2"/>
          <w:sz w:val="28"/>
          <w:szCs w:val="28"/>
        </w:rPr>
        <w:t>Điều 3</w:t>
      </w:r>
      <w:r w:rsidR="00F63EB2" w:rsidRPr="00F63EB2">
        <w:rPr>
          <w:spacing w:val="2"/>
          <w:sz w:val="28"/>
          <w:szCs w:val="28"/>
        </w:rPr>
        <w:t xml:space="preserve"> của Quyết định số 48/2019/QĐ-UBND ngày 31/12/2019 của UBND tỉnh Bắc Kạn về việc phân cấp thẩm quyền ban hành tiêu chuẩn, định mức sử dụng máy móc, thiết bị chuyên dùng cho các cơ quan, tổ chức, đơn vị thuộc phạm vi quản lý của tỉnh Bắc Kạn</w:t>
      </w:r>
      <w:r w:rsidR="001430E4">
        <w:rPr>
          <w:spacing w:val="-6"/>
          <w:sz w:val="28"/>
          <w:szCs w:val="28"/>
        </w:rPr>
        <w:t>, như sau:</w:t>
      </w:r>
    </w:p>
    <w:p w14:paraId="7CE7E578" w14:textId="77777777" w:rsidR="001430E4" w:rsidRPr="001430E4" w:rsidRDefault="001430E4" w:rsidP="001430E4">
      <w:pPr>
        <w:shd w:val="clear" w:color="auto" w:fill="FFFFFF"/>
        <w:spacing w:beforeLines="40" w:before="96" w:afterLines="40" w:after="96" w:line="264" w:lineRule="auto"/>
        <w:ind w:firstLine="680"/>
        <w:jc w:val="both"/>
        <w:rPr>
          <w:b/>
          <w:i/>
          <w:sz w:val="28"/>
          <w:szCs w:val="28"/>
        </w:rPr>
      </w:pPr>
      <w:r w:rsidRPr="001430E4">
        <w:rPr>
          <w:b/>
          <w:i/>
          <w:sz w:val="28"/>
          <w:szCs w:val="28"/>
        </w:rPr>
        <w:t>“Điều 3. Thẩm quyền ban hành tiêu chuẩn, định mức sử dụng máy móc, thiết bị chuyên dùng có giá mua dưới 500 triệu đồng/01 đơn vị tài sản</w:t>
      </w:r>
    </w:p>
    <w:p w14:paraId="675B186A" w14:textId="77777777" w:rsidR="001430E4" w:rsidRPr="001430E4" w:rsidRDefault="001430E4" w:rsidP="001430E4">
      <w:pPr>
        <w:shd w:val="clear" w:color="auto" w:fill="FFFFFF"/>
        <w:spacing w:beforeLines="40" w:before="96" w:afterLines="40" w:after="96" w:line="264" w:lineRule="auto"/>
        <w:ind w:firstLine="680"/>
        <w:jc w:val="both"/>
        <w:rPr>
          <w:i/>
          <w:sz w:val="28"/>
          <w:szCs w:val="28"/>
        </w:rPr>
      </w:pPr>
      <w:r w:rsidRPr="001430E4">
        <w:rPr>
          <w:i/>
          <w:sz w:val="28"/>
          <w:szCs w:val="28"/>
        </w:rPr>
        <w:t xml:space="preserve">1. Thẩm quyền ban hành tiêu chuẩn, định mức sử dụng máy móc, thiết bị chuyên dùng (trừ máy móc, thiết bị chuyên dùng trong lĩnh vực y tế, giáo dục và đào tạo). </w:t>
      </w:r>
    </w:p>
    <w:p w14:paraId="2CC48309" w14:textId="77777777" w:rsidR="001430E4" w:rsidRPr="001430E4" w:rsidRDefault="001430E4" w:rsidP="001430E4">
      <w:pPr>
        <w:shd w:val="clear" w:color="auto" w:fill="FFFFFF"/>
        <w:spacing w:beforeLines="40" w:before="96" w:afterLines="40" w:after="96" w:line="264" w:lineRule="auto"/>
        <w:ind w:firstLine="680"/>
        <w:jc w:val="both"/>
        <w:rPr>
          <w:i/>
          <w:sz w:val="28"/>
          <w:szCs w:val="28"/>
        </w:rPr>
      </w:pPr>
      <w:r w:rsidRPr="001430E4">
        <w:rPr>
          <w:i/>
          <w:sz w:val="28"/>
          <w:szCs w:val="28"/>
        </w:rPr>
        <w:t>a) UBND tỉnh ban hành tiêu chuẩn, định mức sử dụng máy móc, thiết bị chuyên dùng (chủng loại, số lượng) trang bị tại các cơ quan chuyên trách tham mưu, giúp việc Tỉnh ủy; Đảng ủy CCQ tỉnh; các đơn vị sự nghiệp trực thuộc Tỉnh ủy; các tổ chức chính trị - xã hội; Ủy ban Mặt trận Tổ quốc Việt Nam tỉnh theo đề nghị của Thủ trưởng các cơ quan, tổ chức, đơn vị quản lý, sử dụng máy móc, thiết bị chuyên dùng sau khi có ý kiến tham gia bằng văn bản của Sở Tài chính;</w:t>
      </w:r>
    </w:p>
    <w:p w14:paraId="09E3B2A9" w14:textId="77777777" w:rsidR="001430E4" w:rsidRPr="001430E4" w:rsidRDefault="001430E4" w:rsidP="001430E4">
      <w:pPr>
        <w:shd w:val="clear" w:color="auto" w:fill="FFFFFF"/>
        <w:spacing w:beforeLines="40" w:before="96" w:afterLines="40" w:after="96" w:line="264" w:lineRule="auto"/>
        <w:ind w:firstLine="680"/>
        <w:jc w:val="both"/>
        <w:rPr>
          <w:i/>
          <w:sz w:val="28"/>
          <w:szCs w:val="28"/>
        </w:rPr>
      </w:pPr>
      <w:r w:rsidRPr="001430E4">
        <w:rPr>
          <w:i/>
          <w:sz w:val="28"/>
          <w:szCs w:val="28"/>
        </w:rPr>
        <w:t>b) Thủ trưởng các Sở, Ban, Ngành cấp tỉnh (trừ các cơ quan, tổ chức, đơn vị được quy định tại điểm a khoản 1 Điều này) ban hành tiêu chuẩn, định mức sử dụng máy móc thiết bị chuyên dùng (chủng loại, số lượng) trang bị của cơ quan, đơn vị mình và các cơ quan, đơn vị trực thuộc theo đề nghị của Thủ trưởng cơ quan, đơn vị trực thuộc quản lý, sử dụng máy móc, thiết bị chuyên dùng;</w:t>
      </w:r>
    </w:p>
    <w:p w14:paraId="7F49AE52" w14:textId="77777777" w:rsidR="001430E4" w:rsidRPr="001430E4" w:rsidRDefault="001430E4" w:rsidP="001430E4">
      <w:pPr>
        <w:shd w:val="clear" w:color="auto" w:fill="FFFFFF"/>
        <w:spacing w:beforeLines="40" w:before="96" w:afterLines="40" w:after="96" w:line="264" w:lineRule="auto"/>
        <w:ind w:firstLine="680"/>
        <w:jc w:val="both"/>
        <w:rPr>
          <w:i/>
          <w:sz w:val="28"/>
          <w:szCs w:val="28"/>
        </w:rPr>
      </w:pPr>
      <w:r w:rsidRPr="001430E4">
        <w:rPr>
          <w:i/>
          <w:sz w:val="28"/>
          <w:szCs w:val="28"/>
        </w:rPr>
        <w:t xml:space="preserve">c) Ủy ban nhân dân cấp huyện ban hành tiêu chuẩn, định mức sử dụng máy móc thiết bị chuyên dùng (chủng loại, số lượng) trang bị cho các cơ quan, tổ chức, đơn vị, các xã, phường, thị trấn thuộc phạm vi quản lý, theo đề nghị của Thủ trưởng </w:t>
      </w:r>
      <w:r w:rsidRPr="001430E4">
        <w:rPr>
          <w:i/>
          <w:sz w:val="28"/>
          <w:szCs w:val="28"/>
        </w:rPr>
        <w:lastRenderedPageBreak/>
        <w:t>cơ quan, đơn vị trực thuộc quản lý, sử dụng máy móc, thiết bị chuyên dùng và ý kiến thẩm định, đề xuất của Trưởng phòng Tài chính - Kế hoạch cấp huyện;</w:t>
      </w:r>
    </w:p>
    <w:p w14:paraId="48B17115" w14:textId="77777777" w:rsidR="001430E4" w:rsidRPr="001430E4" w:rsidRDefault="001430E4" w:rsidP="001430E4">
      <w:pPr>
        <w:shd w:val="clear" w:color="auto" w:fill="FFFFFF"/>
        <w:spacing w:beforeLines="40" w:before="96" w:afterLines="40" w:after="96" w:line="264" w:lineRule="auto"/>
        <w:ind w:firstLine="680"/>
        <w:jc w:val="both"/>
        <w:rPr>
          <w:i/>
          <w:sz w:val="28"/>
          <w:szCs w:val="28"/>
        </w:rPr>
      </w:pPr>
      <w:r w:rsidRPr="001430E4">
        <w:rPr>
          <w:i/>
          <w:sz w:val="28"/>
          <w:szCs w:val="28"/>
        </w:rPr>
        <w:t>d) Thủ trưởng đơn vị sự nghiệp công lập trực thuộc Ủy ban nhân dân tỉnh ban hành tiêu chuẩn, định mức sử dụng máy móc thiết bị chuyên dùng (chủng loại, số lượng) trang bị tại cơ quan, đơn vị.”</w:t>
      </w:r>
    </w:p>
    <w:p w14:paraId="5A4BFEAE" w14:textId="77777777" w:rsidR="001430E4" w:rsidRPr="001430E4" w:rsidRDefault="001430E4" w:rsidP="001430E4">
      <w:pPr>
        <w:shd w:val="clear" w:color="auto" w:fill="FFFFFF"/>
        <w:spacing w:beforeLines="40" w:before="96" w:afterLines="40" w:after="96" w:line="264" w:lineRule="auto"/>
        <w:ind w:firstLine="680"/>
        <w:jc w:val="both"/>
        <w:rPr>
          <w:i/>
          <w:sz w:val="28"/>
          <w:szCs w:val="28"/>
        </w:rPr>
      </w:pPr>
      <w:r w:rsidRPr="001430E4">
        <w:rPr>
          <w:i/>
          <w:sz w:val="28"/>
          <w:szCs w:val="28"/>
        </w:rPr>
        <w:t>2. Thẩm quyền ban hành tiêu chuẩn, định mức sử dụng máy móc, thiết bị chuyên dùng trong lĩnh vực y tế.</w:t>
      </w:r>
    </w:p>
    <w:p w14:paraId="30764110" w14:textId="77777777" w:rsidR="001430E4" w:rsidRPr="001430E4" w:rsidRDefault="001430E4" w:rsidP="001430E4">
      <w:pPr>
        <w:shd w:val="clear" w:color="auto" w:fill="FFFFFF"/>
        <w:spacing w:beforeLines="40" w:before="96" w:afterLines="40" w:after="96" w:line="264" w:lineRule="auto"/>
        <w:ind w:firstLine="680"/>
        <w:jc w:val="both"/>
        <w:rPr>
          <w:i/>
          <w:sz w:val="28"/>
          <w:szCs w:val="28"/>
        </w:rPr>
      </w:pPr>
      <w:r w:rsidRPr="001430E4">
        <w:rPr>
          <w:i/>
          <w:sz w:val="28"/>
          <w:szCs w:val="28"/>
        </w:rPr>
        <w:t>a) UBND tỉnh ban hành tiêu chuẩn, định mức sử dụng máy móc, thiết bị chuyên dùng cho các đơn vị sự nghiệp thực thuộc Tỉnh ủy quản lý theo đề nghị của Thủ trưởng đơn vị quản lý, sử dụng máy móc, thiết bị chuyên dùng sau khi có ý kiến thống nhất bằng văn bản của Sở Y tế;</w:t>
      </w:r>
    </w:p>
    <w:p w14:paraId="43AAD336" w14:textId="77777777" w:rsidR="001430E4" w:rsidRPr="001430E4" w:rsidRDefault="001430E4" w:rsidP="001430E4">
      <w:pPr>
        <w:shd w:val="clear" w:color="auto" w:fill="FFFFFF"/>
        <w:spacing w:beforeLines="40" w:before="96" w:afterLines="40" w:after="96" w:line="264" w:lineRule="auto"/>
        <w:ind w:firstLine="680"/>
        <w:jc w:val="both"/>
        <w:rPr>
          <w:i/>
          <w:sz w:val="28"/>
          <w:szCs w:val="28"/>
        </w:rPr>
      </w:pPr>
      <w:r w:rsidRPr="001430E4">
        <w:rPr>
          <w:i/>
          <w:sz w:val="28"/>
          <w:szCs w:val="28"/>
        </w:rPr>
        <w:t>b) Giám đốc Sở Y tế ban hành tiêu chuẩn, định mức sử dụng máy móc, thiết bị chuyên dùng trong lĩnh vực y tế cho các cơ quan, tổ chức, đơn vị thuộc phạm vi quản lý của tỉnh Bắc Kạn theo đề nghị của Thủ trưởng cơ quan, đơn vị quản lý, sử dụng máy móc, thiết bị chuyên dùng (trừ điểm a khoản 2 Điều này).</w:t>
      </w:r>
    </w:p>
    <w:p w14:paraId="0B7594A3" w14:textId="77777777" w:rsidR="001430E4" w:rsidRPr="001430E4" w:rsidRDefault="001430E4" w:rsidP="001430E4">
      <w:pPr>
        <w:shd w:val="clear" w:color="auto" w:fill="FFFFFF"/>
        <w:spacing w:beforeLines="40" w:before="96" w:afterLines="40" w:after="96" w:line="264" w:lineRule="auto"/>
        <w:ind w:firstLine="680"/>
        <w:jc w:val="both"/>
        <w:rPr>
          <w:i/>
          <w:sz w:val="28"/>
          <w:szCs w:val="28"/>
        </w:rPr>
      </w:pPr>
      <w:r w:rsidRPr="001430E4">
        <w:rPr>
          <w:i/>
          <w:sz w:val="28"/>
          <w:szCs w:val="28"/>
        </w:rPr>
        <w:t>3. Thẩm quyền ban hành tiêu chuẩn, định mức sử dụng máy móc, thiết bị chuyên dùng trong lĩnh vực giáo dục và đào tạo:</w:t>
      </w:r>
    </w:p>
    <w:p w14:paraId="38D3F8C6" w14:textId="77777777" w:rsidR="001430E4" w:rsidRPr="001430E4" w:rsidRDefault="001430E4" w:rsidP="001430E4">
      <w:pPr>
        <w:shd w:val="clear" w:color="auto" w:fill="FFFFFF"/>
        <w:spacing w:beforeLines="40" w:before="96" w:afterLines="40" w:after="96" w:line="264" w:lineRule="auto"/>
        <w:ind w:firstLine="680"/>
        <w:jc w:val="both"/>
        <w:rPr>
          <w:i/>
          <w:sz w:val="28"/>
          <w:szCs w:val="28"/>
        </w:rPr>
      </w:pPr>
      <w:r w:rsidRPr="001430E4">
        <w:rPr>
          <w:i/>
          <w:sz w:val="28"/>
          <w:szCs w:val="28"/>
        </w:rPr>
        <w:t>Giám đốc Sở Giáo dục và Đào tạo ban hành tiêu chuẩn, định mức sử dụng máy móc, thiết bị chuyên dùng (số lượng, chủng loại) trong lĩnh vực giáo dục và đào tạo cho các cơ quan, tổ chức, đơn vị thuộc phạm vi quản lý theo đề nghị của Thủ trưởng cơ quan, đơn vị quản lý, sử dụng máy móc, thiết bị chuyên dùng. Đối với các cơ sở giáo dục không thuộc phạm vi quản lý của Sở phải có ý kiến bằng văn bản của Ủy ban nhân dân cấp huyện trước khi ban hành tiêu chuẩn, định mức sử dụng máy móc thiết bị chuyên dùng.”</w:t>
      </w:r>
    </w:p>
    <w:p w14:paraId="6C0924A2" w14:textId="0262DD27" w:rsidR="00CF42DD" w:rsidRPr="00445712" w:rsidRDefault="00445712" w:rsidP="004D0BA6">
      <w:pPr>
        <w:spacing w:before="60" w:line="360" w:lineRule="exact"/>
        <w:ind w:firstLine="567"/>
        <w:jc w:val="both"/>
        <w:rPr>
          <w:spacing w:val="2"/>
          <w:sz w:val="28"/>
          <w:szCs w:val="28"/>
          <w:lang w:val="vi-VN"/>
        </w:rPr>
      </w:pPr>
      <w:r w:rsidRPr="00D80BC4">
        <w:rPr>
          <w:sz w:val="28"/>
          <w:szCs w:val="28"/>
        </w:rPr>
        <w:t xml:space="preserve">Trên đây là Tờ trình </w:t>
      </w:r>
      <w:r w:rsidR="001430E4">
        <w:rPr>
          <w:sz w:val="28"/>
          <w:szCs w:val="28"/>
        </w:rPr>
        <w:t xml:space="preserve">đề nghị </w:t>
      </w:r>
      <w:r w:rsidRPr="00D80BC4">
        <w:rPr>
          <w:sz w:val="28"/>
          <w:szCs w:val="28"/>
        </w:rPr>
        <w:t>ban hành Qu</w:t>
      </w:r>
      <w:r w:rsidRPr="002B5337">
        <w:rPr>
          <w:sz w:val="28"/>
          <w:szCs w:val="28"/>
        </w:rPr>
        <w:t xml:space="preserve">yết định </w:t>
      </w:r>
      <w:r w:rsidR="00F63EB2" w:rsidRPr="00F63EB2">
        <w:rPr>
          <w:spacing w:val="-6"/>
          <w:sz w:val="28"/>
          <w:szCs w:val="28"/>
        </w:rPr>
        <w:t>sửa đổi, bổ sung một số điều của Quyết định số 48/2019/QĐ-UBND ngày 31/12/2019 của UBND tỉnh Bắc Kạn về việc phân cấp thẩm quyền ban hành tiêu chuẩn, định mức sử dụng máy móc, thiết bị chuyên dùng cho các cơ quan, tổ chức, đơn vị thuộc phạm vi quản lý của tỉnh Bắc Kạn</w:t>
      </w:r>
      <w:r w:rsidRPr="00445712">
        <w:rPr>
          <w:bCs/>
          <w:sz w:val="28"/>
          <w:szCs w:val="28"/>
        </w:rPr>
        <w:t xml:space="preserve">, Sở </w:t>
      </w:r>
      <w:r w:rsidRPr="00445712">
        <w:rPr>
          <w:bCs/>
          <w:sz w:val="28"/>
          <w:szCs w:val="28"/>
          <w:lang w:val="vi-VN"/>
        </w:rPr>
        <w:t>Tài chính</w:t>
      </w:r>
      <w:r w:rsidRPr="00445712">
        <w:rPr>
          <w:bCs/>
          <w:sz w:val="28"/>
          <w:szCs w:val="28"/>
        </w:rPr>
        <w:t xml:space="preserve"> kính trình Ủy ban nhân dân tỉnh xem xét, quyết định</w:t>
      </w:r>
      <w:r w:rsidR="00CF42DD" w:rsidRPr="00445712">
        <w:rPr>
          <w:spacing w:val="2"/>
          <w:sz w:val="28"/>
          <w:szCs w:val="28"/>
        </w:rPr>
        <w:t>./.</w:t>
      </w:r>
    </w:p>
    <w:p w14:paraId="35CF40AE" w14:textId="67E96FAA" w:rsidR="005D7DB9" w:rsidRPr="008919C5" w:rsidRDefault="001430E4" w:rsidP="00920C65">
      <w:pPr>
        <w:spacing w:after="120" w:line="360" w:lineRule="exact"/>
        <w:ind w:firstLine="567"/>
        <w:jc w:val="both"/>
        <w:rPr>
          <w:i/>
          <w:sz w:val="28"/>
          <w:szCs w:val="28"/>
        </w:rPr>
      </w:pPr>
      <w:r w:rsidRPr="001430E4">
        <w:rPr>
          <w:i/>
          <w:sz w:val="28"/>
          <w:szCs w:val="28"/>
        </w:rPr>
        <w:t>(Có hồ sơ dự thảo Quyết định kèm theo Tờ trình</w:t>
      </w:r>
      <w:r w:rsidR="00E17E96">
        <w:rPr>
          <w:i/>
          <w:sz w:val="28"/>
          <w:szCs w:val="28"/>
        </w:rPr>
        <w:t xml:space="preserve"> này</w:t>
      </w:r>
      <w:r w:rsidRPr="001430E4">
        <w:rPr>
          <w:i/>
          <w:sz w:val="28"/>
          <w:szCs w:val="28"/>
        </w:rPr>
        <w:t>, gồm: (1) Thuyết minh dự thảo Quyết định; (2) Dự thảo Quyết định; Báo cáo của Sở Tài chính tiếp thu ý kiến của các cơ quan, đơn vị và Báo cáo giải trình ý kiến thẩm</w:t>
      </w:r>
      <w:r>
        <w:rPr>
          <w:i/>
          <w:sz w:val="28"/>
          <w:szCs w:val="28"/>
        </w:rPr>
        <w:t xml:space="preserve"> định của Sở Tư pháp)</w:t>
      </w:r>
    </w:p>
    <w:tbl>
      <w:tblPr>
        <w:tblW w:w="9244" w:type="dxa"/>
        <w:jc w:val="center"/>
        <w:tblLook w:val="01E0" w:firstRow="1" w:lastRow="1" w:firstColumn="1" w:lastColumn="1" w:noHBand="0" w:noVBand="0"/>
      </w:tblPr>
      <w:tblGrid>
        <w:gridCol w:w="4536"/>
        <w:gridCol w:w="4708"/>
      </w:tblGrid>
      <w:tr w:rsidR="00CF42DD" w:rsidRPr="003D24DB" w14:paraId="1B982349" w14:textId="77777777" w:rsidTr="00ED3601">
        <w:trPr>
          <w:jc w:val="center"/>
        </w:trPr>
        <w:tc>
          <w:tcPr>
            <w:tcW w:w="4536" w:type="dxa"/>
            <w:shd w:val="clear" w:color="auto" w:fill="auto"/>
          </w:tcPr>
          <w:p w14:paraId="6AF1275A" w14:textId="77777777" w:rsidR="00CF42DD" w:rsidRPr="003D24DB" w:rsidRDefault="00CF42DD" w:rsidP="00EF7248">
            <w:pPr>
              <w:rPr>
                <w:b/>
                <w:i/>
              </w:rPr>
            </w:pPr>
            <w:r w:rsidRPr="003D24DB">
              <w:rPr>
                <w:b/>
                <w:i/>
              </w:rPr>
              <w:t>Nơi nhận:</w:t>
            </w:r>
          </w:p>
          <w:p w14:paraId="407FA739" w14:textId="77777777" w:rsidR="00CF42DD" w:rsidRPr="001802EC" w:rsidRDefault="00CF42DD" w:rsidP="00EF7248">
            <w:pPr>
              <w:rPr>
                <w:i/>
                <w:sz w:val="22"/>
                <w:szCs w:val="22"/>
              </w:rPr>
            </w:pPr>
            <w:r w:rsidRPr="001802EC">
              <w:rPr>
                <w:i/>
                <w:sz w:val="22"/>
                <w:szCs w:val="22"/>
              </w:rPr>
              <w:t>Gửi bản điện tử:</w:t>
            </w:r>
          </w:p>
          <w:p w14:paraId="7C3F1589" w14:textId="77777777" w:rsidR="00CF42DD" w:rsidRPr="001802EC" w:rsidRDefault="00CF42DD" w:rsidP="00EF7248">
            <w:pPr>
              <w:rPr>
                <w:sz w:val="22"/>
                <w:szCs w:val="22"/>
              </w:rPr>
            </w:pPr>
            <w:r w:rsidRPr="001802EC">
              <w:rPr>
                <w:sz w:val="22"/>
                <w:szCs w:val="22"/>
              </w:rPr>
              <w:t xml:space="preserve">- Như trên; </w:t>
            </w:r>
          </w:p>
          <w:p w14:paraId="1B2A3530" w14:textId="2D905A36" w:rsidR="00CF42DD" w:rsidRPr="001802EC" w:rsidRDefault="0082646C" w:rsidP="00EF7248">
            <w:pPr>
              <w:rPr>
                <w:sz w:val="22"/>
                <w:szCs w:val="22"/>
              </w:rPr>
            </w:pPr>
            <w:r>
              <w:rPr>
                <w:sz w:val="22"/>
                <w:szCs w:val="22"/>
              </w:rPr>
              <w:t>- Sở Tư pháp</w:t>
            </w:r>
            <w:r w:rsidR="00CF42DD" w:rsidRPr="001802EC">
              <w:rPr>
                <w:sz w:val="22"/>
                <w:szCs w:val="22"/>
              </w:rPr>
              <w:t>;</w:t>
            </w:r>
          </w:p>
          <w:p w14:paraId="3D473533" w14:textId="77777777" w:rsidR="00CF42DD" w:rsidRPr="001802EC" w:rsidRDefault="00CF42DD" w:rsidP="00EF7248">
            <w:pPr>
              <w:rPr>
                <w:sz w:val="22"/>
                <w:szCs w:val="22"/>
              </w:rPr>
            </w:pPr>
            <w:r w:rsidRPr="001802EC">
              <w:rPr>
                <w:sz w:val="22"/>
                <w:szCs w:val="22"/>
              </w:rPr>
              <w:t>- Lãnh đạo Sở;</w:t>
            </w:r>
          </w:p>
          <w:p w14:paraId="6FD0B94B" w14:textId="053EED6A" w:rsidR="00CF42DD" w:rsidRPr="001D2944" w:rsidRDefault="00CF42DD" w:rsidP="000C641E">
            <w:pPr>
              <w:rPr>
                <w:sz w:val="22"/>
                <w:szCs w:val="22"/>
              </w:rPr>
            </w:pPr>
            <w:r w:rsidRPr="001802EC">
              <w:rPr>
                <w:sz w:val="22"/>
                <w:szCs w:val="22"/>
              </w:rPr>
              <w:t xml:space="preserve">- Lưu: VT, </w:t>
            </w:r>
            <w:r w:rsidR="000C641E">
              <w:rPr>
                <w:sz w:val="22"/>
                <w:szCs w:val="22"/>
              </w:rPr>
              <w:t>QLCS</w:t>
            </w:r>
            <w:r w:rsidR="002B5337">
              <w:rPr>
                <w:sz w:val="22"/>
                <w:szCs w:val="22"/>
              </w:rPr>
              <w:t xml:space="preserve"> (C.Dung)</w:t>
            </w:r>
            <w:r w:rsidRPr="001802EC">
              <w:rPr>
                <w:sz w:val="22"/>
                <w:szCs w:val="22"/>
              </w:rPr>
              <w:t>.</w:t>
            </w:r>
          </w:p>
        </w:tc>
        <w:tc>
          <w:tcPr>
            <w:tcW w:w="4708" w:type="dxa"/>
            <w:shd w:val="clear" w:color="auto" w:fill="auto"/>
          </w:tcPr>
          <w:p w14:paraId="0FDC6BC9" w14:textId="7FD52A7D" w:rsidR="007E7AAC" w:rsidRPr="007E7AAC" w:rsidRDefault="007E7AAC" w:rsidP="007E7AAC">
            <w:pPr>
              <w:jc w:val="center"/>
              <w:rPr>
                <w:b/>
                <w:sz w:val="28"/>
                <w:szCs w:val="28"/>
              </w:rPr>
            </w:pPr>
            <w:r w:rsidRPr="007E7AAC">
              <w:rPr>
                <w:b/>
                <w:sz w:val="28"/>
                <w:szCs w:val="28"/>
              </w:rPr>
              <w:t>KT.</w:t>
            </w:r>
            <w:r w:rsidR="000C641E">
              <w:rPr>
                <w:b/>
                <w:sz w:val="28"/>
                <w:szCs w:val="28"/>
              </w:rPr>
              <w:t xml:space="preserve"> </w:t>
            </w:r>
            <w:r w:rsidRPr="007E7AAC">
              <w:rPr>
                <w:b/>
                <w:sz w:val="28"/>
                <w:szCs w:val="28"/>
              </w:rPr>
              <w:t>GIÁM ĐỐC</w:t>
            </w:r>
          </w:p>
          <w:p w14:paraId="161FA5CF" w14:textId="77777777" w:rsidR="007E7AAC" w:rsidRPr="007E7AAC" w:rsidRDefault="007E7AAC" w:rsidP="007E7AAC">
            <w:pPr>
              <w:jc w:val="center"/>
              <w:rPr>
                <w:b/>
                <w:sz w:val="28"/>
                <w:szCs w:val="28"/>
              </w:rPr>
            </w:pPr>
            <w:r w:rsidRPr="007E7AAC">
              <w:rPr>
                <w:b/>
                <w:sz w:val="28"/>
                <w:szCs w:val="28"/>
              </w:rPr>
              <w:t>PHÓ GIÁM ĐỐC</w:t>
            </w:r>
          </w:p>
          <w:p w14:paraId="5728BAFB" w14:textId="77777777" w:rsidR="007E7AAC" w:rsidRPr="007E7AAC" w:rsidRDefault="007E7AAC" w:rsidP="007E7AAC">
            <w:pPr>
              <w:jc w:val="center"/>
              <w:rPr>
                <w:b/>
                <w:sz w:val="28"/>
                <w:szCs w:val="28"/>
              </w:rPr>
            </w:pPr>
          </w:p>
          <w:p w14:paraId="509A25A5" w14:textId="77777777" w:rsidR="007E7AAC" w:rsidRPr="007E7AAC" w:rsidRDefault="007E7AAC" w:rsidP="007E7AAC">
            <w:pPr>
              <w:jc w:val="center"/>
              <w:rPr>
                <w:b/>
                <w:sz w:val="28"/>
                <w:szCs w:val="28"/>
              </w:rPr>
            </w:pPr>
          </w:p>
          <w:p w14:paraId="44A30B73" w14:textId="77777777" w:rsidR="007E7AAC" w:rsidRPr="007E7AAC" w:rsidRDefault="007E7AAC" w:rsidP="007E7AAC">
            <w:pPr>
              <w:jc w:val="center"/>
              <w:rPr>
                <w:b/>
                <w:sz w:val="28"/>
                <w:szCs w:val="28"/>
              </w:rPr>
            </w:pPr>
          </w:p>
          <w:p w14:paraId="4172785E" w14:textId="429B6D2D" w:rsidR="00A922D8" w:rsidRPr="007E7AAC" w:rsidRDefault="00A922D8" w:rsidP="00344E6C">
            <w:pPr>
              <w:rPr>
                <w:b/>
                <w:sz w:val="28"/>
                <w:szCs w:val="28"/>
              </w:rPr>
            </w:pPr>
          </w:p>
          <w:p w14:paraId="7F78758D" w14:textId="77777777" w:rsidR="007E7AAC" w:rsidRPr="007E7AAC" w:rsidRDefault="007E7AAC" w:rsidP="007E7AAC">
            <w:pPr>
              <w:jc w:val="center"/>
              <w:rPr>
                <w:b/>
                <w:sz w:val="28"/>
                <w:szCs w:val="28"/>
              </w:rPr>
            </w:pPr>
          </w:p>
          <w:p w14:paraId="38FB4BCF" w14:textId="4B428DD2" w:rsidR="00920C65" w:rsidRPr="003D24DB" w:rsidRDefault="007E7AAC" w:rsidP="007E7AAC">
            <w:pPr>
              <w:jc w:val="center"/>
              <w:rPr>
                <w:b/>
                <w:sz w:val="28"/>
                <w:szCs w:val="28"/>
              </w:rPr>
            </w:pPr>
            <w:r w:rsidRPr="007E7AAC">
              <w:rPr>
                <w:b/>
                <w:sz w:val="28"/>
                <w:szCs w:val="28"/>
              </w:rPr>
              <w:t>Đinh Quang Hưng</w:t>
            </w:r>
          </w:p>
        </w:tc>
      </w:tr>
    </w:tbl>
    <w:p w14:paraId="6A08047B" w14:textId="749D5287" w:rsidR="00ED3601" w:rsidRDefault="00ED3601"/>
    <w:sectPr w:rsidR="00ED3601" w:rsidSect="00C20B85">
      <w:footerReference w:type="even" r:id="rId8"/>
      <w:footerReference w:type="default" r:id="rId9"/>
      <w:pgSz w:w="11907" w:h="16840" w:code="9"/>
      <w:pgMar w:top="1021" w:right="851" w:bottom="90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9C35A" w14:textId="77777777" w:rsidR="00E003FB" w:rsidRDefault="00E003FB">
      <w:r>
        <w:separator/>
      </w:r>
    </w:p>
  </w:endnote>
  <w:endnote w:type="continuationSeparator" w:id="0">
    <w:p w14:paraId="27E66EF8" w14:textId="77777777" w:rsidR="00E003FB" w:rsidRDefault="00E00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EA2D9" w14:textId="77777777" w:rsidR="00000000" w:rsidRDefault="000163DE" w:rsidP="007F7D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3A48DB" w14:textId="77777777" w:rsidR="00000000" w:rsidRDefault="00000000" w:rsidP="007F7D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2402C" w14:textId="77777777" w:rsidR="00000000" w:rsidRDefault="00000000" w:rsidP="007F7D27">
    <w:pPr>
      <w:pStyle w:val="Footer"/>
      <w:framePr w:wrap="around" w:vAnchor="text" w:hAnchor="margin" w:xAlign="center" w:y="1"/>
      <w:rPr>
        <w:rStyle w:val="PageNumber"/>
      </w:rPr>
    </w:pPr>
  </w:p>
  <w:p w14:paraId="6004CCA5" w14:textId="77777777" w:rsidR="00000000" w:rsidRDefault="00000000" w:rsidP="007F7D2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953ED" w14:textId="77777777" w:rsidR="00E003FB" w:rsidRDefault="00E003FB">
      <w:r>
        <w:separator/>
      </w:r>
    </w:p>
  </w:footnote>
  <w:footnote w:type="continuationSeparator" w:id="0">
    <w:p w14:paraId="6FB7B4A3" w14:textId="77777777" w:rsidR="00E003FB" w:rsidRDefault="00E003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B6280"/>
    <w:multiLevelType w:val="hybridMultilevel"/>
    <w:tmpl w:val="602A848E"/>
    <w:lvl w:ilvl="0" w:tplc="348EB7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1B62180"/>
    <w:multiLevelType w:val="hybridMultilevel"/>
    <w:tmpl w:val="465A3B9A"/>
    <w:lvl w:ilvl="0" w:tplc="83B8986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51932E04"/>
    <w:multiLevelType w:val="hybridMultilevel"/>
    <w:tmpl w:val="E6A62A8E"/>
    <w:lvl w:ilvl="0" w:tplc="D87003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65787752">
    <w:abstractNumId w:val="0"/>
  </w:num>
  <w:num w:numId="2" w16cid:durableId="922252241">
    <w:abstractNumId w:val="1"/>
  </w:num>
  <w:num w:numId="3" w16cid:durableId="20229692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2DD"/>
    <w:rsid w:val="00000C1B"/>
    <w:rsid w:val="00004A40"/>
    <w:rsid w:val="000101E0"/>
    <w:rsid w:val="00011F41"/>
    <w:rsid w:val="0001273A"/>
    <w:rsid w:val="000151E8"/>
    <w:rsid w:val="00015923"/>
    <w:rsid w:val="000163DE"/>
    <w:rsid w:val="000218AE"/>
    <w:rsid w:val="00025CB2"/>
    <w:rsid w:val="000308F1"/>
    <w:rsid w:val="00032023"/>
    <w:rsid w:val="00037A6A"/>
    <w:rsid w:val="00044F78"/>
    <w:rsid w:val="00045DD3"/>
    <w:rsid w:val="00051076"/>
    <w:rsid w:val="00056433"/>
    <w:rsid w:val="00057359"/>
    <w:rsid w:val="00064FF9"/>
    <w:rsid w:val="00072813"/>
    <w:rsid w:val="00075641"/>
    <w:rsid w:val="0008051E"/>
    <w:rsid w:val="00080727"/>
    <w:rsid w:val="00083EF3"/>
    <w:rsid w:val="00096061"/>
    <w:rsid w:val="00096A94"/>
    <w:rsid w:val="000A267E"/>
    <w:rsid w:val="000B6A2E"/>
    <w:rsid w:val="000C1556"/>
    <w:rsid w:val="000C210F"/>
    <w:rsid w:val="000C2C12"/>
    <w:rsid w:val="000C641E"/>
    <w:rsid w:val="000C7557"/>
    <w:rsid w:val="000D49F1"/>
    <w:rsid w:val="000D68E2"/>
    <w:rsid w:val="000E0910"/>
    <w:rsid w:val="000E0C4C"/>
    <w:rsid w:val="000F2297"/>
    <w:rsid w:val="000F2BE3"/>
    <w:rsid w:val="000F3D3C"/>
    <w:rsid w:val="001131C8"/>
    <w:rsid w:val="00121E71"/>
    <w:rsid w:val="0012532A"/>
    <w:rsid w:val="001337EB"/>
    <w:rsid w:val="00134130"/>
    <w:rsid w:val="00136777"/>
    <w:rsid w:val="00137316"/>
    <w:rsid w:val="00142491"/>
    <w:rsid w:val="001430E4"/>
    <w:rsid w:val="001466D7"/>
    <w:rsid w:val="001544B8"/>
    <w:rsid w:val="00154C14"/>
    <w:rsid w:val="00157808"/>
    <w:rsid w:val="00167F3F"/>
    <w:rsid w:val="001768BF"/>
    <w:rsid w:val="00177946"/>
    <w:rsid w:val="001802EC"/>
    <w:rsid w:val="00185725"/>
    <w:rsid w:val="00192873"/>
    <w:rsid w:val="0019317E"/>
    <w:rsid w:val="001941FF"/>
    <w:rsid w:val="00197347"/>
    <w:rsid w:val="001A2783"/>
    <w:rsid w:val="001A2A3A"/>
    <w:rsid w:val="001A72CC"/>
    <w:rsid w:val="001B3C36"/>
    <w:rsid w:val="001B764A"/>
    <w:rsid w:val="001B7C87"/>
    <w:rsid w:val="001C60E0"/>
    <w:rsid w:val="001D1F95"/>
    <w:rsid w:val="001D2944"/>
    <w:rsid w:val="001D4692"/>
    <w:rsid w:val="001E07F7"/>
    <w:rsid w:val="001E3BD8"/>
    <w:rsid w:val="002004AA"/>
    <w:rsid w:val="00200A9E"/>
    <w:rsid w:val="00200F5A"/>
    <w:rsid w:val="002034AA"/>
    <w:rsid w:val="0021226D"/>
    <w:rsid w:val="00214F14"/>
    <w:rsid w:val="002221DA"/>
    <w:rsid w:val="00224267"/>
    <w:rsid w:val="002272B4"/>
    <w:rsid w:val="002311F6"/>
    <w:rsid w:val="00244073"/>
    <w:rsid w:val="002522EB"/>
    <w:rsid w:val="00263534"/>
    <w:rsid w:val="002673D8"/>
    <w:rsid w:val="0028621B"/>
    <w:rsid w:val="00287E47"/>
    <w:rsid w:val="00295C63"/>
    <w:rsid w:val="002A0FFD"/>
    <w:rsid w:val="002A42D4"/>
    <w:rsid w:val="002B121B"/>
    <w:rsid w:val="002B2D5B"/>
    <w:rsid w:val="002B4813"/>
    <w:rsid w:val="002B5337"/>
    <w:rsid w:val="002B5799"/>
    <w:rsid w:val="002B77E3"/>
    <w:rsid w:val="002D16DC"/>
    <w:rsid w:val="002D4DAC"/>
    <w:rsid w:val="002D5C4D"/>
    <w:rsid w:val="002E1DD6"/>
    <w:rsid w:val="002E3788"/>
    <w:rsid w:val="002E3B09"/>
    <w:rsid w:val="002F0E04"/>
    <w:rsid w:val="002F4D3E"/>
    <w:rsid w:val="00302CAA"/>
    <w:rsid w:val="00307A1F"/>
    <w:rsid w:val="003115F4"/>
    <w:rsid w:val="00312246"/>
    <w:rsid w:val="00315F4B"/>
    <w:rsid w:val="003377F5"/>
    <w:rsid w:val="00342F7D"/>
    <w:rsid w:val="00344E6C"/>
    <w:rsid w:val="003464D0"/>
    <w:rsid w:val="00346EB8"/>
    <w:rsid w:val="00366CAE"/>
    <w:rsid w:val="003756C5"/>
    <w:rsid w:val="00380541"/>
    <w:rsid w:val="00381268"/>
    <w:rsid w:val="00391F35"/>
    <w:rsid w:val="0039339A"/>
    <w:rsid w:val="00393E40"/>
    <w:rsid w:val="003A15BC"/>
    <w:rsid w:val="003A36B1"/>
    <w:rsid w:val="003B34E4"/>
    <w:rsid w:val="003B4205"/>
    <w:rsid w:val="003B7E96"/>
    <w:rsid w:val="003C23F9"/>
    <w:rsid w:val="003C30B6"/>
    <w:rsid w:val="003C5570"/>
    <w:rsid w:val="003C720F"/>
    <w:rsid w:val="003D29AB"/>
    <w:rsid w:val="003E3082"/>
    <w:rsid w:val="003E78DE"/>
    <w:rsid w:val="003F1D26"/>
    <w:rsid w:val="003F362A"/>
    <w:rsid w:val="003F4AD3"/>
    <w:rsid w:val="00403973"/>
    <w:rsid w:val="00406E22"/>
    <w:rsid w:val="00410F09"/>
    <w:rsid w:val="00423A15"/>
    <w:rsid w:val="0043265D"/>
    <w:rsid w:val="00434560"/>
    <w:rsid w:val="00444636"/>
    <w:rsid w:val="00445712"/>
    <w:rsid w:val="00455224"/>
    <w:rsid w:val="00462D41"/>
    <w:rsid w:val="00462E50"/>
    <w:rsid w:val="004646F2"/>
    <w:rsid w:val="004665F6"/>
    <w:rsid w:val="00472A45"/>
    <w:rsid w:val="00474196"/>
    <w:rsid w:val="0048092F"/>
    <w:rsid w:val="004873F2"/>
    <w:rsid w:val="00490892"/>
    <w:rsid w:val="004A2B58"/>
    <w:rsid w:val="004A6CFD"/>
    <w:rsid w:val="004B522B"/>
    <w:rsid w:val="004B5C03"/>
    <w:rsid w:val="004C1A9B"/>
    <w:rsid w:val="004C3923"/>
    <w:rsid w:val="004C436E"/>
    <w:rsid w:val="004C7B0E"/>
    <w:rsid w:val="004D079B"/>
    <w:rsid w:val="004D098C"/>
    <w:rsid w:val="004D0BA6"/>
    <w:rsid w:val="004D2A6C"/>
    <w:rsid w:val="004D2AA6"/>
    <w:rsid w:val="004D4FFE"/>
    <w:rsid w:val="004D57FC"/>
    <w:rsid w:val="004E2046"/>
    <w:rsid w:val="004E231F"/>
    <w:rsid w:val="004F3E7D"/>
    <w:rsid w:val="00500B7E"/>
    <w:rsid w:val="005140F0"/>
    <w:rsid w:val="00522312"/>
    <w:rsid w:val="005419F9"/>
    <w:rsid w:val="0054286C"/>
    <w:rsid w:val="005456F1"/>
    <w:rsid w:val="00557EC4"/>
    <w:rsid w:val="00563CF4"/>
    <w:rsid w:val="00564541"/>
    <w:rsid w:val="0057623D"/>
    <w:rsid w:val="00577295"/>
    <w:rsid w:val="00580A45"/>
    <w:rsid w:val="00581C34"/>
    <w:rsid w:val="00582CDB"/>
    <w:rsid w:val="00592AF5"/>
    <w:rsid w:val="0059394F"/>
    <w:rsid w:val="005965A6"/>
    <w:rsid w:val="005A5F7E"/>
    <w:rsid w:val="005B016F"/>
    <w:rsid w:val="005B2B56"/>
    <w:rsid w:val="005B644F"/>
    <w:rsid w:val="005B6D2F"/>
    <w:rsid w:val="005B6DC3"/>
    <w:rsid w:val="005C07FF"/>
    <w:rsid w:val="005C14D6"/>
    <w:rsid w:val="005C6A03"/>
    <w:rsid w:val="005C7128"/>
    <w:rsid w:val="005D7DB9"/>
    <w:rsid w:val="005E38B6"/>
    <w:rsid w:val="005E6C3D"/>
    <w:rsid w:val="005F2B40"/>
    <w:rsid w:val="005F4B11"/>
    <w:rsid w:val="00600C50"/>
    <w:rsid w:val="00610321"/>
    <w:rsid w:val="0062037C"/>
    <w:rsid w:val="006210B8"/>
    <w:rsid w:val="006242FA"/>
    <w:rsid w:val="006317DF"/>
    <w:rsid w:val="006328F8"/>
    <w:rsid w:val="00632D16"/>
    <w:rsid w:val="00637BD0"/>
    <w:rsid w:val="00647D60"/>
    <w:rsid w:val="00653838"/>
    <w:rsid w:val="006646E8"/>
    <w:rsid w:val="00667834"/>
    <w:rsid w:val="006705B6"/>
    <w:rsid w:val="00670D0F"/>
    <w:rsid w:val="006771A2"/>
    <w:rsid w:val="00682AC4"/>
    <w:rsid w:val="00685105"/>
    <w:rsid w:val="00685FFD"/>
    <w:rsid w:val="006917C0"/>
    <w:rsid w:val="0069509D"/>
    <w:rsid w:val="00697CCF"/>
    <w:rsid w:val="006A59B7"/>
    <w:rsid w:val="006A5AF9"/>
    <w:rsid w:val="006A747C"/>
    <w:rsid w:val="006B1E9D"/>
    <w:rsid w:val="006B74D6"/>
    <w:rsid w:val="006C30A6"/>
    <w:rsid w:val="006C66B9"/>
    <w:rsid w:val="006D12AA"/>
    <w:rsid w:val="006E0324"/>
    <w:rsid w:val="006E2372"/>
    <w:rsid w:val="00700BEB"/>
    <w:rsid w:val="00704525"/>
    <w:rsid w:val="00704746"/>
    <w:rsid w:val="0070662F"/>
    <w:rsid w:val="00714FFE"/>
    <w:rsid w:val="007164A7"/>
    <w:rsid w:val="00720BA0"/>
    <w:rsid w:val="00740671"/>
    <w:rsid w:val="00741425"/>
    <w:rsid w:val="00747554"/>
    <w:rsid w:val="00750825"/>
    <w:rsid w:val="0076005A"/>
    <w:rsid w:val="00760A10"/>
    <w:rsid w:val="007617E9"/>
    <w:rsid w:val="00763245"/>
    <w:rsid w:val="00767C6D"/>
    <w:rsid w:val="00786596"/>
    <w:rsid w:val="00790428"/>
    <w:rsid w:val="007920B6"/>
    <w:rsid w:val="00793FAF"/>
    <w:rsid w:val="007971EA"/>
    <w:rsid w:val="007A0DAA"/>
    <w:rsid w:val="007A5466"/>
    <w:rsid w:val="007A5CA1"/>
    <w:rsid w:val="007A6B03"/>
    <w:rsid w:val="007A6EBC"/>
    <w:rsid w:val="007B0067"/>
    <w:rsid w:val="007B0AC1"/>
    <w:rsid w:val="007B207F"/>
    <w:rsid w:val="007B3397"/>
    <w:rsid w:val="007B45A9"/>
    <w:rsid w:val="007B5737"/>
    <w:rsid w:val="007C1D05"/>
    <w:rsid w:val="007C220B"/>
    <w:rsid w:val="007C4440"/>
    <w:rsid w:val="007D4DFF"/>
    <w:rsid w:val="007D5680"/>
    <w:rsid w:val="007E0EDA"/>
    <w:rsid w:val="007E7AAC"/>
    <w:rsid w:val="007F1319"/>
    <w:rsid w:val="007F2FA0"/>
    <w:rsid w:val="007F37B7"/>
    <w:rsid w:val="007F5D26"/>
    <w:rsid w:val="008022A2"/>
    <w:rsid w:val="008101AA"/>
    <w:rsid w:val="0081343C"/>
    <w:rsid w:val="0082646C"/>
    <w:rsid w:val="00837FCA"/>
    <w:rsid w:val="0084053E"/>
    <w:rsid w:val="00840A91"/>
    <w:rsid w:val="008437B1"/>
    <w:rsid w:val="00845930"/>
    <w:rsid w:val="008505CD"/>
    <w:rsid w:val="008640B4"/>
    <w:rsid w:val="00865A15"/>
    <w:rsid w:val="00871CA6"/>
    <w:rsid w:val="0087229F"/>
    <w:rsid w:val="00875807"/>
    <w:rsid w:val="00884D64"/>
    <w:rsid w:val="008919C5"/>
    <w:rsid w:val="0089529C"/>
    <w:rsid w:val="008A1AF3"/>
    <w:rsid w:val="008B69D6"/>
    <w:rsid w:val="008C0CEA"/>
    <w:rsid w:val="008C1F41"/>
    <w:rsid w:val="008C402D"/>
    <w:rsid w:val="008C6EF4"/>
    <w:rsid w:val="008D3C4A"/>
    <w:rsid w:val="008E1C00"/>
    <w:rsid w:val="008E6AC1"/>
    <w:rsid w:val="008F13C6"/>
    <w:rsid w:val="00904E2A"/>
    <w:rsid w:val="00912935"/>
    <w:rsid w:val="00912F74"/>
    <w:rsid w:val="00920C65"/>
    <w:rsid w:val="00920F70"/>
    <w:rsid w:val="00925663"/>
    <w:rsid w:val="009261F7"/>
    <w:rsid w:val="00937762"/>
    <w:rsid w:val="009401F9"/>
    <w:rsid w:val="00940C1E"/>
    <w:rsid w:val="0094564E"/>
    <w:rsid w:val="00945E99"/>
    <w:rsid w:val="00952195"/>
    <w:rsid w:val="00965293"/>
    <w:rsid w:val="00966743"/>
    <w:rsid w:val="009669E5"/>
    <w:rsid w:val="00970DC6"/>
    <w:rsid w:val="00975CBA"/>
    <w:rsid w:val="009901FE"/>
    <w:rsid w:val="00994A9E"/>
    <w:rsid w:val="009959B6"/>
    <w:rsid w:val="009A231E"/>
    <w:rsid w:val="009A3803"/>
    <w:rsid w:val="009C72D3"/>
    <w:rsid w:val="009C75F1"/>
    <w:rsid w:val="009C7CE1"/>
    <w:rsid w:val="009D01F4"/>
    <w:rsid w:val="009D113D"/>
    <w:rsid w:val="009D5082"/>
    <w:rsid w:val="009E054C"/>
    <w:rsid w:val="009E11F7"/>
    <w:rsid w:val="009E244E"/>
    <w:rsid w:val="009E6614"/>
    <w:rsid w:val="009F0946"/>
    <w:rsid w:val="009F1626"/>
    <w:rsid w:val="009F3669"/>
    <w:rsid w:val="00A02C23"/>
    <w:rsid w:val="00A0308A"/>
    <w:rsid w:val="00A11776"/>
    <w:rsid w:val="00A12469"/>
    <w:rsid w:val="00A16F0C"/>
    <w:rsid w:val="00A170D1"/>
    <w:rsid w:val="00A20F18"/>
    <w:rsid w:val="00A25E3F"/>
    <w:rsid w:val="00A33EF6"/>
    <w:rsid w:val="00A348F4"/>
    <w:rsid w:val="00A4334C"/>
    <w:rsid w:val="00A434F2"/>
    <w:rsid w:val="00A4539F"/>
    <w:rsid w:val="00A5397A"/>
    <w:rsid w:val="00A5480E"/>
    <w:rsid w:val="00A66739"/>
    <w:rsid w:val="00A73EDC"/>
    <w:rsid w:val="00A76F55"/>
    <w:rsid w:val="00A8312F"/>
    <w:rsid w:val="00A83D7C"/>
    <w:rsid w:val="00A922D8"/>
    <w:rsid w:val="00A9307D"/>
    <w:rsid w:val="00A9451D"/>
    <w:rsid w:val="00A97B6D"/>
    <w:rsid w:val="00AA2D89"/>
    <w:rsid w:val="00AA3119"/>
    <w:rsid w:val="00AB393D"/>
    <w:rsid w:val="00AB5F47"/>
    <w:rsid w:val="00AC50F2"/>
    <w:rsid w:val="00AC638F"/>
    <w:rsid w:val="00AC70EA"/>
    <w:rsid w:val="00AD2949"/>
    <w:rsid w:val="00AD4380"/>
    <w:rsid w:val="00AF7EBD"/>
    <w:rsid w:val="00B20D32"/>
    <w:rsid w:val="00B220C7"/>
    <w:rsid w:val="00B471F6"/>
    <w:rsid w:val="00B532B9"/>
    <w:rsid w:val="00B533FD"/>
    <w:rsid w:val="00B6563F"/>
    <w:rsid w:val="00B67F20"/>
    <w:rsid w:val="00B7341C"/>
    <w:rsid w:val="00B7458B"/>
    <w:rsid w:val="00B769F8"/>
    <w:rsid w:val="00B810CB"/>
    <w:rsid w:val="00B84B89"/>
    <w:rsid w:val="00B85E53"/>
    <w:rsid w:val="00B90ACD"/>
    <w:rsid w:val="00B91DAB"/>
    <w:rsid w:val="00BA0C47"/>
    <w:rsid w:val="00BA510B"/>
    <w:rsid w:val="00BA5D56"/>
    <w:rsid w:val="00BB6E46"/>
    <w:rsid w:val="00BC7769"/>
    <w:rsid w:val="00BD0ABD"/>
    <w:rsid w:val="00BD2E51"/>
    <w:rsid w:val="00BD3083"/>
    <w:rsid w:val="00BD35E9"/>
    <w:rsid w:val="00BD71A8"/>
    <w:rsid w:val="00BE2C9C"/>
    <w:rsid w:val="00BF08F0"/>
    <w:rsid w:val="00BF3490"/>
    <w:rsid w:val="00BF512A"/>
    <w:rsid w:val="00C012E6"/>
    <w:rsid w:val="00C029C2"/>
    <w:rsid w:val="00C04426"/>
    <w:rsid w:val="00C050DE"/>
    <w:rsid w:val="00C1226C"/>
    <w:rsid w:val="00C1260F"/>
    <w:rsid w:val="00C20B85"/>
    <w:rsid w:val="00C21331"/>
    <w:rsid w:val="00C218C0"/>
    <w:rsid w:val="00C26629"/>
    <w:rsid w:val="00C2739A"/>
    <w:rsid w:val="00C30E46"/>
    <w:rsid w:val="00C36898"/>
    <w:rsid w:val="00C42BFF"/>
    <w:rsid w:val="00C57F44"/>
    <w:rsid w:val="00C61FE8"/>
    <w:rsid w:val="00C62580"/>
    <w:rsid w:val="00C62BC9"/>
    <w:rsid w:val="00C720E0"/>
    <w:rsid w:val="00C7398E"/>
    <w:rsid w:val="00C75AE7"/>
    <w:rsid w:val="00C835CA"/>
    <w:rsid w:val="00C86DF8"/>
    <w:rsid w:val="00C908A5"/>
    <w:rsid w:val="00C9368C"/>
    <w:rsid w:val="00C943B6"/>
    <w:rsid w:val="00C971C0"/>
    <w:rsid w:val="00CA1BDA"/>
    <w:rsid w:val="00CA4AE7"/>
    <w:rsid w:val="00CB75CF"/>
    <w:rsid w:val="00CC0D80"/>
    <w:rsid w:val="00CC6562"/>
    <w:rsid w:val="00CE0BFB"/>
    <w:rsid w:val="00CE6A7B"/>
    <w:rsid w:val="00CF42DD"/>
    <w:rsid w:val="00D0184C"/>
    <w:rsid w:val="00D02DE9"/>
    <w:rsid w:val="00D03FDF"/>
    <w:rsid w:val="00D0615A"/>
    <w:rsid w:val="00D11785"/>
    <w:rsid w:val="00D151A2"/>
    <w:rsid w:val="00D2241F"/>
    <w:rsid w:val="00D25E6E"/>
    <w:rsid w:val="00D3334E"/>
    <w:rsid w:val="00D35715"/>
    <w:rsid w:val="00D375BD"/>
    <w:rsid w:val="00D45CA5"/>
    <w:rsid w:val="00D520CF"/>
    <w:rsid w:val="00D52B1B"/>
    <w:rsid w:val="00D60E13"/>
    <w:rsid w:val="00D76483"/>
    <w:rsid w:val="00D7654A"/>
    <w:rsid w:val="00D80BC4"/>
    <w:rsid w:val="00D8288F"/>
    <w:rsid w:val="00D872E2"/>
    <w:rsid w:val="00D900FB"/>
    <w:rsid w:val="00D92B5B"/>
    <w:rsid w:val="00D961B1"/>
    <w:rsid w:val="00DA3317"/>
    <w:rsid w:val="00DA4E86"/>
    <w:rsid w:val="00DC32E7"/>
    <w:rsid w:val="00DD12AB"/>
    <w:rsid w:val="00DD5184"/>
    <w:rsid w:val="00DE00D7"/>
    <w:rsid w:val="00DE58A7"/>
    <w:rsid w:val="00DE5D72"/>
    <w:rsid w:val="00DF68A6"/>
    <w:rsid w:val="00E003FB"/>
    <w:rsid w:val="00E02713"/>
    <w:rsid w:val="00E04B68"/>
    <w:rsid w:val="00E057DA"/>
    <w:rsid w:val="00E06B80"/>
    <w:rsid w:val="00E075F4"/>
    <w:rsid w:val="00E10A92"/>
    <w:rsid w:val="00E1738A"/>
    <w:rsid w:val="00E17E96"/>
    <w:rsid w:val="00E22157"/>
    <w:rsid w:val="00E3774F"/>
    <w:rsid w:val="00E41D3B"/>
    <w:rsid w:val="00E42807"/>
    <w:rsid w:val="00E42E28"/>
    <w:rsid w:val="00E5591A"/>
    <w:rsid w:val="00E55D01"/>
    <w:rsid w:val="00E57CE7"/>
    <w:rsid w:val="00E61BA3"/>
    <w:rsid w:val="00E673B4"/>
    <w:rsid w:val="00E708CE"/>
    <w:rsid w:val="00E71870"/>
    <w:rsid w:val="00E74A2F"/>
    <w:rsid w:val="00E80554"/>
    <w:rsid w:val="00E97BCA"/>
    <w:rsid w:val="00EA0BE3"/>
    <w:rsid w:val="00EA488A"/>
    <w:rsid w:val="00EA5BC3"/>
    <w:rsid w:val="00EC05A2"/>
    <w:rsid w:val="00EC1B9F"/>
    <w:rsid w:val="00EC2D2F"/>
    <w:rsid w:val="00EC48A8"/>
    <w:rsid w:val="00EC494D"/>
    <w:rsid w:val="00EC6C9B"/>
    <w:rsid w:val="00EC7E97"/>
    <w:rsid w:val="00ED0A89"/>
    <w:rsid w:val="00ED20AF"/>
    <w:rsid w:val="00ED3404"/>
    <w:rsid w:val="00ED3601"/>
    <w:rsid w:val="00EE7910"/>
    <w:rsid w:val="00EE7CD3"/>
    <w:rsid w:val="00EF23E1"/>
    <w:rsid w:val="00EF660D"/>
    <w:rsid w:val="00EF7067"/>
    <w:rsid w:val="00EF7248"/>
    <w:rsid w:val="00F0011F"/>
    <w:rsid w:val="00F04344"/>
    <w:rsid w:val="00F06646"/>
    <w:rsid w:val="00F1755F"/>
    <w:rsid w:val="00F179DC"/>
    <w:rsid w:val="00F2036F"/>
    <w:rsid w:val="00F25165"/>
    <w:rsid w:val="00F279A9"/>
    <w:rsid w:val="00F27E2D"/>
    <w:rsid w:val="00F32200"/>
    <w:rsid w:val="00F444DA"/>
    <w:rsid w:val="00F47DA9"/>
    <w:rsid w:val="00F504A5"/>
    <w:rsid w:val="00F5607B"/>
    <w:rsid w:val="00F60EBB"/>
    <w:rsid w:val="00F63EB2"/>
    <w:rsid w:val="00F66BE8"/>
    <w:rsid w:val="00F72BC4"/>
    <w:rsid w:val="00F76229"/>
    <w:rsid w:val="00F81CAC"/>
    <w:rsid w:val="00F9282A"/>
    <w:rsid w:val="00F946FD"/>
    <w:rsid w:val="00F96ED7"/>
    <w:rsid w:val="00FA2FCD"/>
    <w:rsid w:val="00FA5CAE"/>
    <w:rsid w:val="00FB12C2"/>
    <w:rsid w:val="00FB2004"/>
    <w:rsid w:val="00FB41A2"/>
    <w:rsid w:val="00FB5CB4"/>
    <w:rsid w:val="00FC185C"/>
    <w:rsid w:val="00FC34A9"/>
    <w:rsid w:val="00FC4BFE"/>
    <w:rsid w:val="00FC6842"/>
    <w:rsid w:val="00FC698E"/>
    <w:rsid w:val="00FC7FC8"/>
    <w:rsid w:val="00FD44AB"/>
    <w:rsid w:val="00FE0878"/>
    <w:rsid w:val="00FE12B7"/>
    <w:rsid w:val="00FE2138"/>
    <w:rsid w:val="00FE2637"/>
    <w:rsid w:val="00FE450D"/>
    <w:rsid w:val="00FE4AD2"/>
    <w:rsid w:val="00FF6774"/>
    <w:rsid w:val="00FF7642"/>
    <w:rsid w:val="00FF7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37357"/>
  <w15:docId w15:val="{5EBF14F7-D193-4F2F-9F61-7CB09FCAE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2DD"/>
    <w:pPr>
      <w:spacing w:after="0" w:line="240" w:lineRule="auto"/>
    </w:pPr>
    <w:rPr>
      <w:rFonts w:eastAsia="Times New Roman" w:cs="Times New Roman"/>
      <w:sz w:val="24"/>
      <w:szCs w:val="24"/>
    </w:rPr>
  </w:style>
  <w:style w:type="paragraph" w:styleId="Heading4">
    <w:name w:val="heading 4"/>
    <w:basedOn w:val="Normal"/>
    <w:next w:val="Normal"/>
    <w:link w:val="Heading4Char"/>
    <w:qFormat/>
    <w:rsid w:val="004C7B0E"/>
    <w:pPr>
      <w:keepNext/>
      <w:jc w:val="center"/>
      <w:outlineLvl w:val="3"/>
    </w:pPr>
    <w:rPr>
      <w:rFonts w:ascii=".VnTime" w:hAnsi=".VnTime"/>
      <w:b/>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F42DD"/>
    <w:pPr>
      <w:tabs>
        <w:tab w:val="center" w:pos="4680"/>
        <w:tab w:val="right" w:pos="9360"/>
      </w:tabs>
    </w:pPr>
  </w:style>
  <w:style w:type="character" w:customStyle="1" w:styleId="FooterChar">
    <w:name w:val="Footer Char"/>
    <w:basedOn w:val="DefaultParagraphFont"/>
    <w:link w:val="Footer"/>
    <w:uiPriority w:val="99"/>
    <w:semiHidden/>
    <w:rsid w:val="00CF42DD"/>
    <w:rPr>
      <w:rFonts w:eastAsia="Times New Roman" w:cs="Times New Roman"/>
      <w:sz w:val="24"/>
      <w:szCs w:val="24"/>
    </w:rPr>
  </w:style>
  <w:style w:type="character" w:styleId="PageNumber">
    <w:name w:val="page number"/>
    <w:rsid w:val="00CF42DD"/>
  </w:style>
  <w:style w:type="paragraph" w:styleId="NormalWeb">
    <w:name w:val="Normal (Web)"/>
    <w:basedOn w:val="Normal"/>
    <w:uiPriority w:val="99"/>
    <w:unhideWhenUsed/>
    <w:rsid w:val="00F96ED7"/>
    <w:pPr>
      <w:spacing w:before="100" w:beforeAutospacing="1" w:after="100" w:afterAutospacing="1"/>
    </w:pPr>
  </w:style>
  <w:style w:type="character" w:customStyle="1" w:styleId="ms-rtefontface-3">
    <w:name w:val="ms-rtefontface-3"/>
    <w:basedOn w:val="DefaultParagraphFont"/>
    <w:rsid w:val="00F96ED7"/>
  </w:style>
  <w:style w:type="character" w:styleId="Emphasis">
    <w:name w:val="Emphasis"/>
    <w:basedOn w:val="DefaultParagraphFont"/>
    <w:uiPriority w:val="20"/>
    <w:qFormat/>
    <w:rsid w:val="00F96ED7"/>
    <w:rPr>
      <w:i/>
      <w:iCs/>
    </w:rPr>
  </w:style>
  <w:style w:type="character" w:styleId="Strong">
    <w:name w:val="Strong"/>
    <w:basedOn w:val="DefaultParagraphFont"/>
    <w:uiPriority w:val="22"/>
    <w:qFormat/>
    <w:rsid w:val="00F96ED7"/>
    <w:rPr>
      <w:b/>
      <w:bCs/>
    </w:rPr>
  </w:style>
  <w:style w:type="paragraph" w:styleId="ListParagraph">
    <w:name w:val="List Paragraph"/>
    <w:basedOn w:val="Normal"/>
    <w:uiPriority w:val="34"/>
    <w:qFormat/>
    <w:rsid w:val="00F47DA9"/>
    <w:pPr>
      <w:ind w:left="720"/>
      <w:contextualSpacing/>
    </w:pPr>
  </w:style>
  <w:style w:type="character" w:customStyle="1" w:styleId="Heading4Char">
    <w:name w:val="Heading 4 Char"/>
    <w:basedOn w:val="DefaultParagraphFont"/>
    <w:link w:val="Heading4"/>
    <w:rsid w:val="004C7B0E"/>
    <w:rPr>
      <w:rFonts w:ascii=".VnTime" w:eastAsia="Times New Roman" w:hAnsi=".VnTime" w:cs="Times New Roman"/>
      <w:b/>
      <w:i/>
      <w:szCs w:val="20"/>
    </w:rPr>
  </w:style>
  <w:style w:type="character" w:styleId="Hyperlink">
    <w:name w:val="Hyperlink"/>
    <w:uiPriority w:val="99"/>
    <w:semiHidden/>
    <w:unhideWhenUsed/>
    <w:rsid w:val="009C75F1"/>
    <w:rPr>
      <w:color w:val="0000FF"/>
      <w:u w:val="single"/>
    </w:rPr>
  </w:style>
  <w:style w:type="character" w:customStyle="1" w:styleId="apple-converted-space">
    <w:name w:val="apple-converted-space"/>
    <w:rsid w:val="009C75F1"/>
  </w:style>
  <w:style w:type="table" w:styleId="TableGrid">
    <w:name w:val="Table Grid"/>
    <w:basedOn w:val="TableNormal"/>
    <w:uiPriority w:val="59"/>
    <w:unhideWhenUsed/>
    <w:rsid w:val="00AC7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98018">
      <w:bodyDiv w:val="1"/>
      <w:marLeft w:val="0"/>
      <w:marRight w:val="0"/>
      <w:marTop w:val="0"/>
      <w:marBottom w:val="0"/>
      <w:divBdr>
        <w:top w:val="none" w:sz="0" w:space="0" w:color="auto"/>
        <w:left w:val="none" w:sz="0" w:space="0" w:color="auto"/>
        <w:bottom w:val="none" w:sz="0" w:space="0" w:color="auto"/>
        <w:right w:val="none" w:sz="0" w:space="0" w:color="auto"/>
      </w:divBdr>
    </w:div>
    <w:div w:id="84570388">
      <w:bodyDiv w:val="1"/>
      <w:marLeft w:val="0"/>
      <w:marRight w:val="0"/>
      <w:marTop w:val="0"/>
      <w:marBottom w:val="0"/>
      <w:divBdr>
        <w:top w:val="none" w:sz="0" w:space="0" w:color="auto"/>
        <w:left w:val="none" w:sz="0" w:space="0" w:color="auto"/>
        <w:bottom w:val="none" w:sz="0" w:space="0" w:color="auto"/>
        <w:right w:val="none" w:sz="0" w:space="0" w:color="auto"/>
      </w:divBdr>
    </w:div>
    <w:div w:id="529881901">
      <w:bodyDiv w:val="1"/>
      <w:marLeft w:val="0"/>
      <w:marRight w:val="0"/>
      <w:marTop w:val="0"/>
      <w:marBottom w:val="0"/>
      <w:divBdr>
        <w:top w:val="none" w:sz="0" w:space="0" w:color="auto"/>
        <w:left w:val="none" w:sz="0" w:space="0" w:color="auto"/>
        <w:bottom w:val="none" w:sz="0" w:space="0" w:color="auto"/>
        <w:right w:val="none" w:sz="0" w:space="0" w:color="auto"/>
      </w:divBdr>
    </w:div>
    <w:div w:id="637537865">
      <w:bodyDiv w:val="1"/>
      <w:marLeft w:val="0"/>
      <w:marRight w:val="0"/>
      <w:marTop w:val="0"/>
      <w:marBottom w:val="0"/>
      <w:divBdr>
        <w:top w:val="none" w:sz="0" w:space="0" w:color="auto"/>
        <w:left w:val="none" w:sz="0" w:space="0" w:color="auto"/>
        <w:bottom w:val="none" w:sz="0" w:space="0" w:color="auto"/>
        <w:right w:val="none" w:sz="0" w:space="0" w:color="auto"/>
      </w:divBdr>
    </w:div>
    <w:div w:id="673916906">
      <w:bodyDiv w:val="1"/>
      <w:marLeft w:val="0"/>
      <w:marRight w:val="0"/>
      <w:marTop w:val="0"/>
      <w:marBottom w:val="0"/>
      <w:divBdr>
        <w:top w:val="none" w:sz="0" w:space="0" w:color="auto"/>
        <w:left w:val="none" w:sz="0" w:space="0" w:color="auto"/>
        <w:bottom w:val="none" w:sz="0" w:space="0" w:color="auto"/>
        <w:right w:val="none" w:sz="0" w:space="0" w:color="auto"/>
      </w:divBdr>
    </w:div>
    <w:div w:id="757294626">
      <w:bodyDiv w:val="1"/>
      <w:marLeft w:val="0"/>
      <w:marRight w:val="0"/>
      <w:marTop w:val="0"/>
      <w:marBottom w:val="0"/>
      <w:divBdr>
        <w:top w:val="none" w:sz="0" w:space="0" w:color="auto"/>
        <w:left w:val="none" w:sz="0" w:space="0" w:color="auto"/>
        <w:bottom w:val="none" w:sz="0" w:space="0" w:color="auto"/>
        <w:right w:val="none" w:sz="0" w:space="0" w:color="auto"/>
      </w:divBdr>
    </w:div>
    <w:div w:id="897545889">
      <w:bodyDiv w:val="1"/>
      <w:marLeft w:val="0"/>
      <w:marRight w:val="0"/>
      <w:marTop w:val="0"/>
      <w:marBottom w:val="0"/>
      <w:divBdr>
        <w:top w:val="none" w:sz="0" w:space="0" w:color="auto"/>
        <w:left w:val="none" w:sz="0" w:space="0" w:color="auto"/>
        <w:bottom w:val="none" w:sz="0" w:space="0" w:color="auto"/>
        <w:right w:val="none" w:sz="0" w:space="0" w:color="auto"/>
      </w:divBdr>
    </w:div>
    <w:div w:id="908542219">
      <w:bodyDiv w:val="1"/>
      <w:marLeft w:val="0"/>
      <w:marRight w:val="0"/>
      <w:marTop w:val="0"/>
      <w:marBottom w:val="0"/>
      <w:divBdr>
        <w:top w:val="none" w:sz="0" w:space="0" w:color="auto"/>
        <w:left w:val="none" w:sz="0" w:space="0" w:color="auto"/>
        <w:bottom w:val="none" w:sz="0" w:space="0" w:color="auto"/>
        <w:right w:val="none" w:sz="0" w:space="0" w:color="auto"/>
      </w:divBdr>
      <w:divsChild>
        <w:div w:id="1717579424">
          <w:marLeft w:val="0"/>
          <w:marRight w:val="0"/>
          <w:marTop w:val="0"/>
          <w:marBottom w:val="0"/>
          <w:divBdr>
            <w:top w:val="none" w:sz="0" w:space="0" w:color="auto"/>
            <w:left w:val="none" w:sz="0" w:space="0" w:color="auto"/>
            <w:bottom w:val="none" w:sz="0" w:space="0" w:color="auto"/>
            <w:right w:val="none" w:sz="0" w:space="0" w:color="auto"/>
          </w:divBdr>
        </w:div>
      </w:divsChild>
    </w:div>
    <w:div w:id="948437552">
      <w:bodyDiv w:val="1"/>
      <w:marLeft w:val="0"/>
      <w:marRight w:val="0"/>
      <w:marTop w:val="0"/>
      <w:marBottom w:val="0"/>
      <w:divBdr>
        <w:top w:val="none" w:sz="0" w:space="0" w:color="auto"/>
        <w:left w:val="none" w:sz="0" w:space="0" w:color="auto"/>
        <w:bottom w:val="none" w:sz="0" w:space="0" w:color="auto"/>
        <w:right w:val="none" w:sz="0" w:space="0" w:color="auto"/>
      </w:divBdr>
    </w:div>
    <w:div w:id="1038774838">
      <w:bodyDiv w:val="1"/>
      <w:marLeft w:val="0"/>
      <w:marRight w:val="0"/>
      <w:marTop w:val="0"/>
      <w:marBottom w:val="0"/>
      <w:divBdr>
        <w:top w:val="none" w:sz="0" w:space="0" w:color="auto"/>
        <w:left w:val="none" w:sz="0" w:space="0" w:color="auto"/>
        <w:bottom w:val="none" w:sz="0" w:space="0" w:color="auto"/>
        <w:right w:val="none" w:sz="0" w:space="0" w:color="auto"/>
      </w:divBdr>
    </w:div>
    <w:div w:id="1177772736">
      <w:bodyDiv w:val="1"/>
      <w:marLeft w:val="0"/>
      <w:marRight w:val="0"/>
      <w:marTop w:val="0"/>
      <w:marBottom w:val="0"/>
      <w:divBdr>
        <w:top w:val="none" w:sz="0" w:space="0" w:color="auto"/>
        <w:left w:val="none" w:sz="0" w:space="0" w:color="auto"/>
        <w:bottom w:val="none" w:sz="0" w:space="0" w:color="auto"/>
        <w:right w:val="none" w:sz="0" w:space="0" w:color="auto"/>
      </w:divBdr>
    </w:div>
    <w:div w:id="1185941624">
      <w:bodyDiv w:val="1"/>
      <w:marLeft w:val="0"/>
      <w:marRight w:val="0"/>
      <w:marTop w:val="0"/>
      <w:marBottom w:val="0"/>
      <w:divBdr>
        <w:top w:val="none" w:sz="0" w:space="0" w:color="auto"/>
        <w:left w:val="none" w:sz="0" w:space="0" w:color="auto"/>
        <w:bottom w:val="none" w:sz="0" w:space="0" w:color="auto"/>
        <w:right w:val="none" w:sz="0" w:space="0" w:color="auto"/>
      </w:divBdr>
    </w:div>
    <w:div w:id="1230844791">
      <w:bodyDiv w:val="1"/>
      <w:marLeft w:val="0"/>
      <w:marRight w:val="0"/>
      <w:marTop w:val="0"/>
      <w:marBottom w:val="0"/>
      <w:divBdr>
        <w:top w:val="none" w:sz="0" w:space="0" w:color="auto"/>
        <w:left w:val="none" w:sz="0" w:space="0" w:color="auto"/>
        <w:bottom w:val="none" w:sz="0" w:space="0" w:color="auto"/>
        <w:right w:val="none" w:sz="0" w:space="0" w:color="auto"/>
      </w:divBdr>
      <w:divsChild>
        <w:div w:id="1373577071">
          <w:marLeft w:val="0"/>
          <w:marRight w:val="0"/>
          <w:marTop w:val="0"/>
          <w:marBottom w:val="0"/>
          <w:divBdr>
            <w:top w:val="none" w:sz="0" w:space="0" w:color="auto"/>
            <w:left w:val="none" w:sz="0" w:space="0" w:color="auto"/>
            <w:bottom w:val="none" w:sz="0" w:space="0" w:color="auto"/>
            <w:right w:val="none" w:sz="0" w:space="0" w:color="auto"/>
          </w:divBdr>
          <w:divsChild>
            <w:div w:id="9916063">
              <w:marLeft w:val="0"/>
              <w:marRight w:val="0"/>
              <w:marTop w:val="0"/>
              <w:marBottom w:val="0"/>
              <w:divBdr>
                <w:top w:val="none" w:sz="0" w:space="0" w:color="auto"/>
                <w:left w:val="none" w:sz="0" w:space="0" w:color="auto"/>
                <w:bottom w:val="none" w:sz="0" w:space="0" w:color="auto"/>
                <w:right w:val="none" w:sz="0" w:space="0" w:color="auto"/>
              </w:divBdr>
            </w:div>
          </w:divsChild>
        </w:div>
        <w:div w:id="108595219">
          <w:marLeft w:val="0"/>
          <w:marRight w:val="0"/>
          <w:marTop w:val="0"/>
          <w:marBottom w:val="0"/>
          <w:divBdr>
            <w:top w:val="none" w:sz="0" w:space="0" w:color="auto"/>
            <w:left w:val="none" w:sz="0" w:space="0" w:color="auto"/>
            <w:bottom w:val="none" w:sz="0" w:space="0" w:color="auto"/>
            <w:right w:val="none" w:sz="0" w:space="0" w:color="auto"/>
          </w:divBdr>
        </w:div>
        <w:div w:id="1318413604">
          <w:marLeft w:val="0"/>
          <w:marRight w:val="0"/>
          <w:marTop w:val="0"/>
          <w:marBottom w:val="0"/>
          <w:divBdr>
            <w:top w:val="none" w:sz="0" w:space="0" w:color="auto"/>
            <w:left w:val="none" w:sz="0" w:space="0" w:color="auto"/>
            <w:bottom w:val="none" w:sz="0" w:space="0" w:color="auto"/>
            <w:right w:val="none" w:sz="0" w:space="0" w:color="auto"/>
          </w:divBdr>
        </w:div>
      </w:divsChild>
    </w:div>
    <w:div w:id="1475565919">
      <w:bodyDiv w:val="1"/>
      <w:marLeft w:val="0"/>
      <w:marRight w:val="0"/>
      <w:marTop w:val="0"/>
      <w:marBottom w:val="0"/>
      <w:divBdr>
        <w:top w:val="none" w:sz="0" w:space="0" w:color="auto"/>
        <w:left w:val="none" w:sz="0" w:space="0" w:color="auto"/>
        <w:bottom w:val="none" w:sz="0" w:space="0" w:color="auto"/>
        <w:right w:val="none" w:sz="0" w:space="0" w:color="auto"/>
      </w:divBdr>
    </w:div>
    <w:div w:id="1484154860">
      <w:bodyDiv w:val="1"/>
      <w:marLeft w:val="0"/>
      <w:marRight w:val="0"/>
      <w:marTop w:val="0"/>
      <w:marBottom w:val="0"/>
      <w:divBdr>
        <w:top w:val="none" w:sz="0" w:space="0" w:color="auto"/>
        <w:left w:val="none" w:sz="0" w:space="0" w:color="auto"/>
        <w:bottom w:val="none" w:sz="0" w:space="0" w:color="auto"/>
        <w:right w:val="none" w:sz="0" w:space="0" w:color="auto"/>
      </w:divBdr>
    </w:div>
    <w:div w:id="1532960065">
      <w:bodyDiv w:val="1"/>
      <w:marLeft w:val="0"/>
      <w:marRight w:val="0"/>
      <w:marTop w:val="0"/>
      <w:marBottom w:val="0"/>
      <w:divBdr>
        <w:top w:val="none" w:sz="0" w:space="0" w:color="auto"/>
        <w:left w:val="none" w:sz="0" w:space="0" w:color="auto"/>
        <w:bottom w:val="none" w:sz="0" w:space="0" w:color="auto"/>
        <w:right w:val="none" w:sz="0" w:space="0" w:color="auto"/>
      </w:divBdr>
    </w:div>
    <w:div w:id="1754005828">
      <w:bodyDiv w:val="1"/>
      <w:marLeft w:val="0"/>
      <w:marRight w:val="0"/>
      <w:marTop w:val="0"/>
      <w:marBottom w:val="0"/>
      <w:divBdr>
        <w:top w:val="none" w:sz="0" w:space="0" w:color="auto"/>
        <w:left w:val="none" w:sz="0" w:space="0" w:color="auto"/>
        <w:bottom w:val="none" w:sz="0" w:space="0" w:color="auto"/>
        <w:right w:val="none" w:sz="0" w:space="0" w:color="auto"/>
      </w:divBdr>
    </w:div>
    <w:div w:id="1790708375">
      <w:bodyDiv w:val="1"/>
      <w:marLeft w:val="0"/>
      <w:marRight w:val="0"/>
      <w:marTop w:val="0"/>
      <w:marBottom w:val="0"/>
      <w:divBdr>
        <w:top w:val="none" w:sz="0" w:space="0" w:color="auto"/>
        <w:left w:val="none" w:sz="0" w:space="0" w:color="auto"/>
        <w:bottom w:val="none" w:sz="0" w:space="0" w:color="auto"/>
        <w:right w:val="none" w:sz="0" w:space="0" w:color="auto"/>
      </w:divBdr>
    </w:div>
    <w:div w:id="208240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BDD1A-9AA3-4A69-B178-6DEA48189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Pages>
  <Words>2338</Words>
  <Characters>13328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Quản lý Công sản - Sở Tài Chính</vt:lpstr>
    </vt:vector>
  </TitlesOfParts>
  <Company>HP</Company>
  <LinksUpToDate>false</LinksUpToDate>
  <CharactersWithSpaces>15635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Quản lý Công sản - Sở Tài Chính</dc:title>
  <dc:creator>tuoi_pc</dc:creator>
  <cp:lastModifiedBy>Dinh Quang Hung</cp:lastModifiedBy>
  <cp:revision>48</cp:revision>
  <dcterms:created xsi:type="dcterms:W3CDTF">2024-12-12T03:59:00Z</dcterms:created>
  <dcterms:modified xsi:type="dcterms:W3CDTF">2024-12-12T10:02:00Z</dcterms:modified>
</cp:coreProperties>
</file>