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067F" w14:textId="18AAD7F4" w:rsidR="00D85388" w:rsidRPr="002F2BAA" w:rsidRDefault="002F2BAA" w:rsidP="002F2BAA">
      <w:pPr>
        <w:jc w:val="center"/>
        <w:rPr>
          <w:b/>
        </w:rPr>
      </w:pPr>
      <w:r w:rsidRPr="002F2BAA">
        <w:rPr>
          <w:b/>
        </w:rPr>
        <w:t xml:space="preserve">THUYẾT MINH </w:t>
      </w:r>
      <w:r w:rsidR="00A37A11">
        <w:rPr>
          <w:b/>
        </w:rPr>
        <w:t xml:space="preserve">MỘT SỐ NỘI DUNG TẠI DỰ THẢO NGHỊ QUYẾT SỬA ĐỔI, BỔ SUNG MỘT SỐ ĐIỀU CỦA </w:t>
      </w:r>
      <w:r w:rsidR="002E3864">
        <w:rPr>
          <w:b/>
        </w:rPr>
        <w:t xml:space="preserve">CHƯƠNG 2 </w:t>
      </w:r>
      <w:r w:rsidR="00A37A11">
        <w:rPr>
          <w:b/>
        </w:rPr>
        <w:t xml:space="preserve">QUY ĐỊNH </w:t>
      </w:r>
      <w:r w:rsidR="002E3864">
        <w:rPr>
          <w:b/>
        </w:rPr>
        <w:t xml:space="preserve">MỘT SỐ CƠ CHẾ TRIỂN KHAI THỰC HIỆN CÁC CHƯƠNG TRÌNH MỤC TIÊU QUỐC GIA TRÊN ĐỊA BÀN TỈNH BẮC KẠN GIAI ĐOẠN 2021-2025 </w:t>
      </w:r>
      <w:r w:rsidR="00A37A11">
        <w:rPr>
          <w:b/>
        </w:rPr>
        <w:t xml:space="preserve">BAN HÀNH KÈM THEO NGHỊ QUYẾT SỐ </w:t>
      </w:r>
      <w:r w:rsidR="002E3864">
        <w:rPr>
          <w:b/>
        </w:rPr>
        <w:t>08</w:t>
      </w:r>
      <w:r w:rsidR="00A37A11">
        <w:rPr>
          <w:b/>
        </w:rPr>
        <w:t>/20</w:t>
      </w:r>
      <w:r w:rsidR="002E3864">
        <w:rPr>
          <w:b/>
        </w:rPr>
        <w:t>22</w:t>
      </w:r>
      <w:r w:rsidR="00A37A11">
        <w:rPr>
          <w:b/>
        </w:rPr>
        <w:t xml:space="preserve">/NQ-HĐND NGÀY </w:t>
      </w:r>
      <w:r w:rsidR="002E3864">
        <w:rPr>
          <w:b/>
        </w:rPr>
        <w:t>19</w:t>
      </w:r>
      <w:r w:rsidR="00A37A11">
        <w:rPr>
          <w:b/>
        </w:rPr>
        <w:t>/</w:t>
      </w:r>
      <w:r w:rsidR="002E3864">
        <w:rPr>
          <w:b/>
        </w:rPr>
        <w:t>7</w:t>
      </w:r>
      <w:r w:rsidR="00A37A11">
        <w:rPr>
          <w:b/>
        </w:rPr>
        <w:t>/20</w:t>
      </w:r>
      <w:r w:rsidR="002E3864">
        <w:rPr>
          <w:b/>
        </w:rPr>
        <w:t>22</w:t>
      </w:r>
      <w:r w:rsidR="00A37A11">
        <w:rPr>
          <w:b/>
        </w:rPr>
        <w:t xml:space="preserve"> CỦA HĐND TỈNH BẮC KẠN</w:t>
      </w:r>
    </w:p>
    <w:p w14:paraId="4062F72D" w14:textId="09BC30B8" w:rsidR="002F2BAA" w:rsidRDefault="002F2BAA" w:rsidP="002F2BAA">
      <w:pPr>
        <w:spacing w:after="360"/>
        <w:jc w:val="center"/>
      </w:pPr>
      <w:r>
        <w:t>(</w:t>
      </w:r>
      <w:r w:rsidRPr="002F2BAA">
        <w:rPr>
          <w:i/>
        </w:rPr>
        <w:t>Kèm theo Tờ trình số:        /TTr-</w:t>
      </w:r>
      <w:r w:rsidR="00781186">
        <w:rPr>
          <w:i/>
        </w:rPr>
        <w:t>UBND</w:t>
      </w:r>
      <w:r w:rsidRPr="002F2BAA">
        <w:rPr>
          <w:i/>
        </w:rPr>
        <w:t xml:space="preserve"> ngày        /</w:t>
      </w:r>
      <w:r w:rsidR="002E3864">
        <w:rPr>
          <w:i/>
        </w:rPr>
        <w:t>8</w:t>
      </w:r>
      <w:r w:rsidRPr="002F2BAA">
        <w:rPr>
          <w:i/>
        </w:rPr>
        <w:t>/202</w:t>
      </w:r>
      <w:r w:rsidR="00A37A11">
        <w:rPr>
          <w:i/>
        </w:rPr>
        <w:t>3</w:t>
      </w:r>
      <w:r w:rsidRPr="002F2BAA">
        <w:rPr>
          <w:i/>
        </w:rPr>
        <w:t xml:space="preserve"> của </w:t>
      </w:r>
      <w:r w:rsidR="00781186">
        <w:rPr>
          <w:i/>
        </w:rPr>
        <w:t>UBND tỉnh</w:t>
      </w:r>
      <w:r>
        <w:t>)</w:t>
      </w:r>
    </w:p>
    <w:p w14:paraId="3542E42E" w14:textId="3AC7E69E" w:rsidR="002E3864" w:rsidRDefault="007572C1" w:rsidP="007572C1">
      <w:pPr>
        <w:spacing w:before="60" w:after="60" w:line="360" w:lineRule="exact"/>
        <w:ind w:firstLine="709"/>
        <w:jc w:val="both"/>
        <w:rPr>
          <w:b/>
        </w:rPr>
      </w:pPr>
      <w:r>
        <w:rPr>
          <w:b/>
        </w:rPr>
        <w:t>I.</w:t>
      </w:r>
      <w:r w:rsidR="000066E2">
        <w:rPr>
          <w:b/>
        </w:rPr>
        <w:t xml:space="preserve"> </w:t>
      </w:r>
      <w:r w:rsidR="002E3864" w:rsidRPr="007572C1">
        <w:rPr>
          <w:b/>
        </w:rPr>
        <w:t>Đánh giá tình hình thực hiện cơ chế lồng ghép tại Nghị quyết số 08/2022/NQ-HĐND từ khi ban hành đến hết tháng 7/2023</w:t>
      </w:r>
    </w:p>
    <w:p w14:paraId="389F305C" w14:textId="037859D2" w:rsidR="007572C1" w:rsidRDefault="007572C1" w:rsidP="007572C1">
      <w:pPr>
        <w:spacing w:before="60" w:after="60" w:line="360" w:lineRule="exact"/>
        <w:ind w:firstLine="709"/>
        <w:jc w:val="both"/>
        <w:rPr>
          <w:bCs/>
        </w:rPr>
      </w:pPr>
      <w:r w:rsidRPr="007572C1">
        <w:rPr>
          <w:bCs/>
        </w:rPr>
        <w:t xml:space="preserve">Cơ bản các nội dung, dự án, hoạt động thuộc </w:t>
      </w:r>
      <w:r w:rsidR="000066E2">
        <w:rPr>
          <w:bCs/>
        </w:rPr>
        <w:t xml:space="preserve">các </w:t>
      </w:r>
      <w:r w:rsidRPr="007572C1">
        <w:rPr>
          <w:bCs/>
        </w:rPr>
        <w:t>chương trình mục tiêu quốc gia (CTMTQG)</w:t>
      </w:r>
      <w:r w:rsidR="000066E2">
        <w:rPr>
          <w:bCs/>
        </w:rPr>
        <w:t xml:space="preserve"> được lồng ghép từ khâu xây dựng, lập, phân bổ, giao dự toán ngân sách và sử dụng, thanh quyết toán nguồn vốn.</w:t>
      </w:r>
    </w:p>
    <w:p w14:paraId="02C21144" w14:textId="31680230" w:rsidR="000066E2" w:rsidRDefault="000066E2" w:rsidP="007572C1">
      <w:pPr>
        <w:spacing w:before="60" w:after="60" w:line="360" w:lineRule="exact"/>
        <w:ind w:firstLine="709"/>
        <w:jc w:val="both"/>
        <w:rPr>
          <w:bCs/>
        </w:rPr>
      </w:pPr>
      <w:r>
        <w:rPr>
          <w:bCs/>
        </w:rPr>
        <w:t>Tổng nguồn vốn đã phân bổ: (nguồn Trung ương, nguồn đối ứng từ cấp tỉnh, cấp huyện, cấp xã, các nguồn huy động)</w:t>
      </w:r>
    </w:p>
    <w:p w14:paraId="797AA632" w14:textId="77777777" w:rsidR="000066E2" w:rsidRDefault="000066E2" w:rsidP="000066E2">
      <w:pPr>
        <w:spacing w:before="60" w:after="60" w:line="360" w:lineRule="exact"/>
        <w:ind w:firstLine="709"/>
        <w:jc w:val="both"/>
        <w:rPr>
          <w:bCs/>
        </w:rPr>
      </w:pPr>
      <w:r>
        <w:rPr>
          <w:bCs/>
        </w:rPr>
        <w:t>Tổng nguồn vốn đã thực hiện: (nguồn Trung ương, nguồn đối ứng từ cấp tỉnh, cấp huyện, cấp xã, các nguồn huy động)</w:t>
      </w:r>
    </w:p>
    <w:p w14:paraId="08FF9AD4" w14:textId="04572EC0" w:rsidR="000066E2" w:rsidRDefault="000066E2" w:rsidP="000066E2">
      <w:pPr>
        <w:spacing w:before="60" w:after="60" w:line="360" w:lineRule="exact"/>
        <w:ind w:firstLine="709"/>
        <w:jc w:val="both"/>
        <w:rPr>
          <w:b/>
        </w:rPr>
      </w:pPr>
      <w:r w:rsidRPr="000066E2">
        <w:rPr>
          <w:b/>
        </w:rPr>
        <w:t>II. Thuyết minh các nội dung điều chỉnh tại dự thảo Nghị quyết</w:t>
      </w:r>
    </w:p>
    <w:p w14:paraId="68807D3D" w14:textId="4D1AFD5F" w:rsidR="007E3B23" w:rsidRDefault="00AF00A9" w:rsidP="000066E2">
      <w:pPr>
        <w:spacing w:before="60" w:after="60" w:line="360" w:lineRule="exact"/>
        <w:ind w:firstLine="709"/>
        <w:jc w:val="both"/>
        <w:rPr>
          <w:bCs/>
        </w:rPr>
      </w:pPr>
      <w:r>
        <w:rPr>
          <w:bCs/>
        </w:rPr>
        <w:t>1.</w:t>
      </w:r>
      <w:r w:rsidR="002F5350">
        <w:rPr>
          <w:bCs/>
        </w:rPr>
        <w:t xml:space="preserve"> </w:t>
      </w:r>
      <w:r w:rsidR="007E3B23" w:rsidRPr="007E3B23">
        <w:rPr>
          <w:bCs/>
        </w:rPr>
        <w:t>Các nội dung điều chỉnh</w:t>
      </w:r>
      <w:r w:rsidR="002F5350">
        <w:rPr>
          <w:bCs/>
        </w:rPr>
        <w:t>, bổ sung</w:t>
      </w:r>
      <w:r w:rsidR="007E3B23" w:rsidRPr="007E3B23">
        <w:rPr>
          <w:bCs/>
        </w:rPr>
        <w:t xml:space="preserve"> tại dự thảo Nghị quyết được thuyết minh tại Biểu số </w:t>
      </w:r>
      <w:r w:rsidR="002F5350">
        <w:rPr>
          <w:bCs/>
        </w:rPr>
        <w:t xml:space="preserve">04 </w:t>
      </w:r>
      <w:r w:rsidR="007E3B23" w:rsidRPr="007E3B23">
        <w:rPr>
          <w:bCs/>
        </w:rPr>
        <w:t>đính kèm.</w:t>
      </w:r>
    </w:p>
    <w:p w14:paraId="34AB69D0" w14:textId="28611F1C" w:rsidR="00AF00A9" w:rsidRDefault="00AF00A9" w:rsidP="000066E2">
      <w:pPr>
        <w:spacing w:before="60" w:after="60" w:line="360" w:lineRule="exact"/>
        <w:ind w:firstLine="709"/>
        <w:jc w:val="both"/>
        <w:rPr>
          <w:bCs/>
        </w:rPr>
      </w:pPr>
      <w:r>
        <w:rPr>
          <w:bCs/>
        </w:rPr>
        <w:t>2.</w:t>
      </w:r>
      <w:r w:rsidR="005F00B8">
        <w:rPr>
          <w:bCs/>
        </w:rPr>
        <w:t xml:space="preserve"> </w:t>
      </w:r>
      <w:r>
        <w:rPr>
          <w:bCs/>
        </w:rPr>
        <w:t>UBND tỉnh thuyết minh thêm về hình thức lồng ghép như sau:</w:t>
      </w:r>
    </w:p>
    <w:p w14:paraId="3DC77918" w14:textId="35E233DC" w:rsidR="00AF00A9" w:rsidRDefault="00AF00A9" w:rsidP="000066E2">
      <w:pPr>
        <w:spacing w:before="60" w:after="60" w:line="360" w:lineRule="exact"/>
        <w:ind w:firstLine="709"/>
        <w:jc w:val="both"/>
        <w:rPr>
          <w:bCs/>
        </w:rPr>
      </w:pPr>
      <w:r>
        <w:rPr>
          <w:bCs/>
        </w:rPr>
        <w:t>a)</w:t>
      </w:r>
      <w:r w:rsidRPr="00AF00A9">
        <w:rPr>
          <w:bCs/>
        </w:rPr>
        <w:t xml:space="preserve"> Sử dụng các nguồn vốn để thực hiện cùng một dự án, nội dung, hoạt động thuộc chương trình mục tiêu quốc gia khi các nguồn vốn đó có sự trùng lặp đồng thời về nội dung, đối tượng và phạm vi, địa bàn thực hiện</w:t>
      </w:r>
    </w:p>
    <w:p w14:paraId="06F94223" w14:textId="5802B7E4" w:rsidR="00A96E33" w:rsidRDefault="00AF00A9" w:rsidP="00A96E33">
      <w:pPr>
        <w:spacing w:before="60" w:after="60" w:line="360" w:lineRule="exact"/>
        <w:ind w:firstLine="709"/>
        <w:jc w:val="both"/>
        <w:rPr>
          <w:bCs/>
          <w:szCs w:val="28"/>
        </w:rPr>
      </w:pPr>
      <w:r w:rsidRPr="00AF00A9">
        <w:rPr>
          <w:rFonts w:eastAsia="Times New Roman" w:cs="Times New Roman"/>
          <w:color w:val="000000"/>
          <w:szCs w:val="28"/>
        </w:rPr>
        <w:t xml:space="preserve">Nội dung </w:t>
      </w:r>
      <w:r w:rsidRPr="00A96E33">
        <w:rPr>
          <w:rFonts w:eastAsia="Times New Roman" w:cs="Times New Roman"/>
          <w:color w:val="000000"/>
          <w:szCs w:val="28"/>
        </w:rPr>
        <w:t>trên</w:t>
      </w:r>
      <w:r w:rsidRPr="00AF00A9">
        <w:rPr>
          <w:rFonts w:eastAsia="Times New Roman" w:cs="Times New Roman"/>
          <w:color w:val="000000"/>
          <w:szCs w:val="28"/>
        </w:rPr>
        <w:t xml:space="preserve"> được hiểu là nguồn vốn của các CTMTQG</w:t>
      </w:r>
      <w:r w:rsidR="00A96E33">
        <w:rPr>
          <w:rFonts w:eastAsia="Times New Roman" w:cs="Times New Roman"/>
          <w:color w:val="000000"/>
          <w:szCs w:val="28"/>
        </w:rPr>
        <w:t>,</w:t>
      </w:r>
      <w:r w:rsidRPr="00AF00A9">
        <w:rPr>
          <w:rFonts w:eastAsia="Times New Roman" w:cs="Times New Roman"/>
          <w:color w:val="000000"/>
          <w:szCs w:val="28"/>
        </w:rPr>
        <w:t xml:space="preserve"> nguồn vốn chương trình, dự án khác</w:t>
      </w:r>
      <w:r w:rsidR="00A96E33">
        <w:rPr>
          <w:rFonts w:eastAsia="Times New Roman" w:cs="Times New Roman"/>
          <w:color w:val="000000"/>
          <w:szCs w:val="28"/>
        </w:rPr>
        <w:t>, nguồn vốn huy động (nếu có)</w:t>
      </w:r>
      <w:r w:rsidRPr="00AF00A9">
        <w:rPr>
          <w:rFonts w:eastAsia="Times New Roman" w:cs="Times New Roman"/>
          <w:color w:val="000000"/>
          <w:szCs w:val="28"/>
        </w:rPr>
        <w:t xml:space="preserve"> </w:t>
      </w:r>
      <w:r w:rsidRPr="00A96E33">
        <w:rPr>
          <w:rFonts w:eastAsia="Times New Roman" w:cs="Times New Roman"/>
          <w:color w:val="000000"/>
          <w:szCs w:val="28"/>
        </w:rPr>
        <w:t>được lồng ghép thực hiện</w:t>
      </w:r>
      <w:r w:rsidR="00A96E33" w:rsidRPr="00A96E33">
        <w:rPr>
          <w:rFonts w:eastAsia="Times New Roman" w:cs="Times New Roman"/>
          <w:color w:val="000000"/>
          <w:szCs w:val="28"/>
        </w:rPr>
        <w:t xml:space="preserve"> trong cùng </w:t>
      </w:r>
      <w:r w:rsidR="00A96E33" w:rsidRPr="00A96E33">
        <w:rPr>
          <w:bCs/>
          <w:szCs w:val="28"/>
        </w:rPr>
        <w:t>một dự án, nội dung, hoạt động thuộc các CTMTQG nếu các nguồn vốn đó có sự trùng lặp đồng thời về nội dung, đối tượng và phạm vi, địa bàn thực hiện</w:t>
      </w:r>
      <w:r w:rsidR="00A96E33">
        <w:rPr>
          <w:bCs/>
          <w:szCs w:val="28"/>
        </w:rPr>
        <w:t>.</w:t>
      </w:r>
    </w:p>
    <w:p w14:paraId="560C7109" w14:textId="628EE4FF" w:rsidR="004521D5" w:rsidRDefault="00A96E33" w:rsidP="004521D5">
      <w:pPr>
        <w:spacing w:before="60" w:after="60" w:line="360" w:lineRule="exact"/>
        <w:ind w:firstLine="709"/>
        <w:jc w:val="both"/>
        <w:rPr>
          <w:bCs/>
          <w:szCs w:val="28"/>
        </w:rPr>
      </w:pPr>
      <w:r>
        <w:rPr>
          <w:bCs/>
          <w:szCs w:val="28"/>
        </w:rPr>
        <w:t xml:space="preserve">Ví dụ: </w:t>
      </w:r>
      <w:r w:rsidR="00862820">
        <w:rPr>
          <w:bCs/>
          <w:szCs w:val="28"/>
        </w:rPr>
        <w:t xml:space="preserve">Một dự án hỗ trợ phát triển sản xuất có nhu cầu vốn là 4.450 triệu đồng; dự kiến sử dụng từ các nguồn sau: </w:t>
      </w:r>
      <w:r w:rsidR="004521D5">
        <w:rPr>
          <w:bCs/>
          <w:szCs w:val="28"/>
        </w:rPr>
        <w:t>Nguồn vốn dự án hỗ trợ phát triển sản xuất (Tiểu dự án 2, Dự án 3) thuộc CTMTQG phát triển kinh tế - xã hội vùng đồng bào dân tộc thiểu số và miền núi: 2.000 triệu đồng;</w:t>
      </w:r>
      <w:r w:rsidR="004521D5" w:rsidRPr="004521D5">
        <w:rPr>
          <w:bCs/>
          <w:szCs w:val="28"/>
        </w:rPr>
        <w:t xml:space="preserve"> </w:t>
      </w:r>
      <w:r w:rsidR="004521D5">
        <w:rPr>
          <w:bCs/>
          <w:szCs w:val="28"/>
        </w:rPr>
        <w:t>nguồn vốn dự án hỗ trợ phát triển sản xuất (Dự án 2) thuộc CTMTQG giảm nghèo bền vững: 1.000 triệu đồng; nguồn ngân sách cấp tỉnh: 150 triệu đồng; nguồn vốn của chương trình, dự án khác: 500 triệu đồng; vốn đối ứng của đơn vị chủ trì liên kết là 800 triệu đồng.</w:t>
      </w:r>
    </w:p>
    <w:p w14:paraId="5025F57A" w14:textId="5F2A6DC7" w:rsidR="004521D5" w:rsidRDefault="00862820" w:rsidP="004521D5">
      <w:pPr>
        <w:spacing w:before="60" w:after="60" w:line="360" w:lineRule="exact"/>
        <w:ind w:firstLine="709"/>
        <w:jc w:val="both"/>
        <w:rPr>
          <w:bCs/>
          <w:szCs w:val="28"/>
        </w:rPr>
      </w:pPr>
      <w:r>
        <w:rPr>
          <w:bCs/>
          <w:szCs w:val="28"/>
        </w:rPr>
        <w:t>Việc sử dụng</w:t>
      </w:r>
      <w:r w:rsidR="004521D5">
        <w:rPr>
          <w:bCs/>
          <w:szCs w:val="28"/>
        </w:rPr>
        <w:t xml:space="preserve"> nguồn vốn của hai CTMTQG trên </w:t>
      </w:r>
      <w:r>
        <w:rPr>
          <w:bCs/>
          <w:szCs w:val="28"/>
        </w:rPr>
        <w:t xml:space="preserve">để thực hiện cùng một dự án vì nguồn vốn của hai CTMTQG này </w:t>
      </w:r>
      <w:r w:rsidR="004521D5">
        <w:rPr>
          <w:bCs/>
          <w:szCs w:val="28"/>
        </w:rPr>
        <w:t xml:space="preserve">có cùng nội dung </w:t>
      </w:r>
      <w:r>
        <w:rPr>
          <w:bCs/>
          <w:szCs w:val="28"/>
        </w:rPr>
        <w:t xml:space="preserve">chi </w:t>
      </w:r>
      <w:r w:rsidR="004521D5">
        <w:rPr>
          <w:bCs/>
          <w:szCs w:val="28"/>
        </w:rPr>
        <w:t xml:space="preserve">là thực hiện dự án hỗ trợ phát triển sản xuất, có cùng đối tượng tham gia dự án là hộ nghèo, hộ cận nghèo, hộ </w:t>
      </w:r>
      <w:r w:rsidR="004521D5">
        <w:rPr>
          <w:bCs/>
          <w:szCs w:val="28"/>
        </w:rPr>
        <w:lastRenderedPageBreak/>
        <w:t>mới thoát nghèo</w:t>
      </w:r>
      <w:r w:rsidR="005F00B8">
        <w:rPr>
          <w:bCs/>
          <w:szCs w:val="28"/>
        </w:rPr>
        <w:t xml:space="preserve"> và cùng triển khai một dự án thì sẽ cùng phạm vi và địa bàn thực hiện</w:t>
      </w:r>
      <w:r>
        <w:rPr>
          <w:bCs/>
          <w:szCs w:val="28"/>
        </w:rPr>
        <w:t xml:space="preserve">; </w:t>
      </w:r>
      <w:r w:rsidR="009C74CC">
        <w:rPr>
          <w:bCs/>
          <w:szCs w:val="28"/>
        </w:rPr>
        <w:t>đ</w:t>
      </w:r>
      <w:r w:rsidR="005F00B8">
        <w:rPr>
          <w:bCs/>
          <w:szCs w:val="28"/>
        </w:rPr>
        <w:t xml:space="preserve">ối với </w:t>
      </w:r>
      <w:r>
        <w:rPr>
          <w:bCs/>
          <w:szCs w:val="28"/>
        </w:rPr>
        <w:t xml:space="preserve">nguồn vốn của các chương trình, dự án khác nếu </w:t>
      </w:r>
      <w:r w:rsidR="005F00B8">
        <w:rPr>
          <w:bCs/>
          <w:szCs w:val="28"/>
        </w:rPr>
        <w:t xml:space="preserve">lồng ghép để thực hiện cùng dự án phát triển sản xuất trên thì phải có </w:t>
      </w:r>
      <w:r>
        <w:rPr>
          <w:bCs/>
          <w:szCs w:val="28"/>
        </w:rPr>
        <w:t>nội dung, đối tượng chi phù hợp.</w:t>
      </w:r>
    </w:p>
    <w:p w14:paraId="7C00B340" w14:textId="67A8BE18" w:rsidR="005F00B8" w:rsidRPr="00A96E33" w:rsidRDefault="005F00B8" w:rsidP="004521D5">
      <w:pPr>
        <w:spacing w:before="60" w:after="60" w:line="360" w:lineRule="exact"/>
        <w:ind w:firstLine="709"/>
        <w:jc w:val="both"/>
        <w:rPr>
          <w:bCs/>
          <w:szCs w:val="28"/>
        </w:rPr>
      </w:pPr>
      <w:r>
        <w:rPr>
          <w:bCs/>
          <w:szCs w:val="28"/>
        </w:rPr>
        <w:t xml:space="preserve">b) </w:t>
      </w:r>
      <w:r w:rsidRPr="005F00B8">
        <w:rPr>
          <w:bCs/>
          <w:szCs w:val="28"/>
        </w:rPr>
        <w:t>Sử dụng các nguồn vốn để thực hiện các dự án, nội dung, hoạt động thuộc các chương trình mục tiêu quốc gia khi có sự trùng lặp đồng thời về nội dung, đối tượng và phạm vi, địa bàn thực hiện</w:t>
      </w:r>
    </w:p>
    <w:p w14:paraId="3DE4CAE3" w14:textId="592F5590" w:rsidR="005F00B8" w:rsidRDefault="005F00B8" w:rsidP="005F00B8">
      <w:pPr>
        <w:spacing w:after="0" w:line="240" w:lineRule="auto"/>
        <w:ind w:firstLine="709"/>
        <w:jc w:val="both"/>
        <w:rPr>
          <w:rFonts w:eastAsia="Times New Roman" w:cs="Times New Roman"/>
          <w:color w:val="000000"/>
          <w:szCs w:val="28"/>
        </w:rPr>
      </w:pPr>
      <w:r w:rsidRPr="005F00B8">
        <w:rPr>
          <w:rFonts w:eastAsia="Times New Roman" w:cs="Times New Roman"/>
          <w:color w:val="000000"/>
          <w:szCs w:val="28"/>
        </w:rPr>
        <w:t>Nội dung này được hiểu là các dự án, nội dung, hoạt động thuộc CTMTQG có cùng nội dung, đối tượng, phạm vi, địa bàn thực hiện thì: Sử dụng các nguồn vốn (nguồn trung ương, nguồn địa phương, nguồn huy động</w:t>
      </w:r>
      <w:r>
        <w:rPr>
          <w:rFonts w:eastAsia="Times New Roman" w:cs="Times New Roman"/>
          <w:color w:val="000000"/>
          <w:szCs w:val="28"/>
        </w:rPr>
        <w:t xml:space="preserve"> </w:t>
      </w:r>
      <w:r w:rsidRPr="005F00B8">
        <w:rPr>
          <w:rFonts w:eastAsia="Times New Roman" w:cs="Times New Roman"/>
          <w:color w:val="000000"/>
          <w:szCs w:val="28"/>
        </w:rPr>
        <w:t>-</w:t>
      </w:r>
      <w:r>
        <w:rPr>
          <w:rFonts w:eastAsia="Times New Roman" w:cs="Times New Roman"/>
          <w:color w:val="000000"/>
          <w:szCs w:val="28"/>
        </w:rPr>
        <w:t xml:space="preserve"> </w:t>
      </w:r>
      <w:r w:rsidRPr="005F00B8">
        <w:rPr>
          <w:rFonts w:eastAsia="Times New Roman" w:cs="Times New Roman"/>
          <w:color w:val="000000"/>
          <w:szCs w:val="28"/>
        </w:rPr>
        <w:t>nếu có) thuộc một CTMTQG để thực hiện hoặc sử dụng các nguồn vốn thuộc các CTMTQG và nguồn vốn chương trình, dự án khác để thực hiện.</w:t>
      </w:r>
    </w:p>
    <w:p w14:paraId="6A04D464" w14:textId="405A7407" w:rsidR="005F00B8" w:rsidRDefault="005F00B8" w:rsidP="00D14203">
      <w:pPr>
        <w:spacing w:after="0" w:line="240" w:lineRule="auto"/>
        <w:ind w:firstLine="709"/>
        <w:jc w:val="both"/>
        <w:rPr>
          <w:rFonts w:eastAsia="Times New Roman" w:cs="Times New Roman"/>
          <w:color w:val="000000"/>
          <w:szCs w:val="28"/>
        </w:rPr>
      </w:pPr>
      <w:r>
        <w:rPr>
          <w:rFonts w:eastAsia="Times New Roman" w:cs="Times New Roman"/>
          <w:color w:val="000000"/>
          <w:szCs w:val="28"/>
        </w:rPr>
        <w:t xml:space="preserve">Ví dụ: Có 3 dự án hỗ trợ phát triển sản xuất </w:t>
      </w:r>
      <w:r w:rsidR="00D14203">
        <w:rPr>
          <w:rFonts w:eastAsia="Times New Roman" w:cs="Times New Roman"/>
          <w:color w:val="000000"/>
          <w:szCs w:val="28"/>
        </w:rPr>
        <w:t xml:space="preserve">có cùng đối tượng là hộ nghèo, cận nghèo, hộ mới thoát nghèo tham gia tối thiểu 70%, </w:t>
      </w:r>
      <w:r w:rsidR="002C66B8">
        <w:rPr>
          <w:rFonts w:eastAsia="Times New Roman" w:cs="Times New Roman"/>
          <w:color w:val="000000"/>
          <w:szCs w:val="28"/>
        </w:rPr>
        <w:t>cùng triển khai trên một xã đặc biệt khó khăn</w:t>
      </w:r>
      <w:r w:rsidR="00D14203">
        <w:rPr>
          <w:rFonts w:eastAsia="Times New Roman" w:cs="Times New Roman"/>
          <w:color w:val="000000"/>
          <w:szCs w:val="28"/>
        </w:rPr>
        <w:t>,</w:t>
      </w:r>
      <w:r w:rsidR="002C66B8">
        <w:rPr>
          <w:rFonts w:eastAsia="Times New Roman" w:cs="Times New Roman"/>
          <w:color w:val="000000"/>
          <w:szCs w:val="28"/>
        </w:rPr>
        <w:t xml:space="preserve"> </w:t>
      </w:r>
      <w:r>
        <w:rPr>
          <w:rFonts w:eastAsia="Times New Roman" w:cs="Times New Roman"/>
          <w:color w:val="000000"/>
          <w:szCs w:val="28"/>
        </w:rPr>
        <w:t>có nhu cầu vốn lần lượt như sau:</w:t>
      </w:r>
      <w:r w:rsidR="00D14203">
        <w:rPr>
          <w:rFonts w:eastAsia="Times New Roman" w:cs="Times New Roman"/>
          <w:color w:val="000000"/>
          <w:szCs w:val="28"/>
        </w:rPr>
        <w:t xml:space="preserve"> </w:t>
      </w:r>
      <w:r>
        <w:rPr>
          <w:rFonts w:eastAsia="Times New Roman" w:cs="Times New Roman"/>
          <w:color w:val="000000"/>
          <w:szCs w:val="28"/>
        </w:rPr>
        <w:t xml:space="preserve">Dự án 1: </w:t>
      </w:r>
      <w:r w:rsidR="00931589">
        <w:rPr>
          <w:rFonts w:eastAsia="Times New Roman" w:cs="Times New Roman"/>
          <w:color w:val="000000"/>
          <w:szCs w:val="28"/>
        </w:rPr>
        <w:t>3.</w:t>
      </w:r>
      <w:r w:rsidR="002C66B8">
        <w:rPr>
          <w:rFonts w:eastAsia="Times New Roman" w:cs="Times New Roman"/>
          <w:color w:val="000000"/>
          <w:szCs w:val="28"/>
        </w:rPr>
        <w:t>3</w:t>
      </w:r>
      <w:r w:rsidR="00931589">
        <w:rPr>
          <w:rFonts w:eastAsia="Times New Roman" w:cs="Times New Roman"/>
          <w:color w:val="000000"/>
          <w:szCs w:val="28"/>
        </w:rPr>
        <w:t>00</w:t>
      </w:r>
      <w:r>
        <w:rPr>
          <w:rFonts w:eastAsia="Times New Roman" w:cs="Times New Roman"/>
          <w:color w:val="000000"/>
          <w:szCs w:val="28"/>
        </w:rPr>
        <w:t xml:space="preserve"> triệu đồng, dự án 2: </w:t>
      </w:r>
      <w:r w:rsidR="00931589">
        <w:rPr>
          <w:rFonts w:eastAsia="Times New Roman" w:cs="Times New Roman"/>
          <w:color w:val="000000"/>
          <w:szCs w:val="28"/>
        </w:rPr>
        <w:t>1.</w:t>
      </w:r>
      <w:r w:rsidR="002C66B8">
        <w:rPr>
          <w:rFonts w:eastAsia="Times New Roman" w:cs="Times New Roman"/>
          <w:color w:val="000000"/>
          <w:szCs w:val="28"/>
        </w:rPr>
        <w:t>9</w:t>
      </w:r>
      <w:r w:rsidR="00931589">
        <w:rPr>
          <w:rFonts w:eastAsia="Times New Roman" w:cs="Times New Roman"/>
          <w:color w:val="000000"/>
          <w:szCs w:val="28"/>
        </w:rPr>
        <w:t>00</w:t>
      </w:r>
      <w:r>
        <w:rPr>
          <w:rFonts w:eastAsia="Times New Roman" w:cs="Times New Roman"/>
          <w:color w:val="000000"/>
          <w:szCs w:val="28"/>
        </w:rPr>
        <w:t xml:space="preserve"> triệu đồng</w:t>
      </w:r>
      <w:r w:rsidR="002C66B8">
        <w:rPr>
          <w:rFonts w:eastAsia="Times New Roman" w:cs="Times New Roman"/>
          <w:color w:val="000000"/>
          <w:szCs w:val="28"/>
        </w:rPr>
        <w:t>, dự án 3: 2.700 triệu đồng.</w:t>
      </w:r>
    </w:p>
    <w:p w14:paraId="77946B45" w14:textId="5CA4C794" w:rsidR="005F00B8" w:rsidRPr="005F00B8" w:rsidRDefault="005F00B8" w:rsidP="005F00B8">
      <w:pPr>
        <w:spacing w:after="0" w:line="240" w:lineRule="auto"/>
        <w:ind w:firstLine="709"/>
        <w:jc w:val="both"/>
        <w:rPr>
          <w:rFonts w:eastAsia="Times New Roman" w:cs="Times New Roman"/>
          <w:color w:val="000000"/>
          <w:szCs w:val="28"/>
        </w:rPr>
      </w:pPr>
      <w:r>
        <w:rPr>
          <w:rFonts w:eastAsia="Times New Roman" w:cs="Times New Roman"/>
          <w:color w:val="000000"/>
          <w:szCs w:val="28"/>
        </w:rPr>
        <w:t xml:space="preserve">Về nguồn vốn: </w:t>
      </w:r>
      <w:r>
        <w:rPr>
          <w:bCs/>
          <w:szCs w:val="28"/>
        </w:rPr>
        <w:t>Nguồn vốn dự án hỗ trợ phát triển sản xuất (Tiểu dự án 2, Dự án 3) thuộc CTMTQG phát triển kinh tế - xã hội vùng đồng bào dân tộc thiểu số và miền núi</w:t>
      </w:r>
      <w:r w:rsidR="00B4040C">
        <w:rPr>
          <w:bCs/>
          <w:szCs w:val="28"/>
        </w:rPr>
        <w:t xml:space="preserve"> (Chương trình 1)</w:t>
      </w:r>
      <w:r>
        <w:rPr>
          <w:bCs/>
          <w:szCs w:val="28"/>
        </w:rPr>
        <w:t xml:space="preserve">: </w:t>
      </w:r>
      <w:r w:rsidR="002C66B8">
        <w:rPr>
          <w:bCs/>
          <w:szCs w:val="28"/>
        </w:rPr>
        <w:t>4</w:t>
      </w:r>
      <w:r>
        <w:rPr>
          <w:bCs/>
          <w:szCs w:val="28"/>
        </w:rPr>
        <w:t>.000 triệu đồng;</w:t>
      </w:r>
      <w:r w:rsidRPr="004521D5">
        <w:rPr>
          <w:bCs/>
          <w:szCs w:val="28"/>
        </w:rPr>
        <w:t xml:space="preserve"> </w:t>
      </w:r>
      <w:r>
        <w:rPr>
          <w:bCs/>
          <w:szCs w:val="28"/>
        </w:rPr>
        <w:t>nguồn vốn dự án hỗ trợ phát triển sản xuất (Dự án 2) thuộc CTMTQG giảm nghèo bền vững</w:t>
      </w:r>
      <w:r w:rsidR="00B4040C">
        <w:rPr>
          <w:bCs/>
          <w:szCs w:val="28"/>
        </w:rPr>
        <w:t xml:space="preserve"> (Chương trình2)</w:t>
      </w:r>
      <w:r>
        <w:rPr>
          <w:bCs/>
          <w:szCs w:val="28"/>
        </w:rPr>
        <w:t xml:space="preserve">: </w:t>
      </w:r>
      <w:r w:rsidR="002C66B8">
        <w:rPr>
          <w:bCs/>
          <w:szCs w:val="28"/>
        </w:rPr>
        <w:t>2</w:t>
      </w:r>
      <w:r>
        <w:rPr>
          <w:bCs/>
          <w:szCs w:val="28"/>
        </w:rPr>
        <w:t>.000 triệu đồng</w:t>
      </w:r>
      <w:r w:rsidR="00931589">
        <w:rPr>
          <w:bCs/>
          <w:szCs w:val="28"/>
        </w:rPr>
        <w:t xml:space="preserve">; nguồn vốn ngân sách cấp tỉnh </w:t>
      </w:r>
      <w:r w:rsidR="002C66B8">
        <w:rPr>
          <w:bCs/>
          <w:szCs w:val="28"/>
        </w:rPr>
        <w:t>300</w:t>
      </w:r>
      <w:r w:rsidR="00931589">
        <w:rPr>
          <w:bCs/>
          <w:szCs w:val="28"/>
        </w:rPr>
        <w:t xml:space="preserve"> triệu đồng; vốn đối ứng của đơn vị chủ trì liên kết và hộ dân là </w:t>
      </w:r>
      <w:r w:rsidR="002C66B8">
        <w:rPr>
          <w:bCs/>
          <w:szCs w:val="28"/>
        </w:rPr>
        <w:t>1.600</w:t>
      </w:r>
      <w:r w:rsidR="00931589">
        <w:rPr>
          <w:bCs/>
          <w:szCs w:val="28"/>
        </w:rPr>
        <w:t xml:space="preserve"> triệu đồng.</w:t>
      </w:r>
    </w:p>
    <w:p w14:paraId="1C70F961" w14:textId="75E01A42" w:rsidR="00A96E33" w:rsidRDefault="00B4040C" w:rsidP="00A96E33">
      <w:pPr>
        <w:spacing w:before="60" w:after="60" w:line="360" w:lineRule="exact"/>
        <w:ind w:firstLine="709"/>
        <w:jc w:val="both"/>
        <w:rPr>
          <w:bCs/>
          <w:szCs w:val="28"/>
        </w:rPr>
      </w:pPr>
      <w:r>
        <w:rPr>
          <w:bCs/>
          <w:szCs w:val="28"/>
        </w:rPr>
        <w:t>Các nguồn vốn trên có cùng nội dung thực hiện là hỗ trợ phát triển sản xuất, có cùng đối tượng là hộ nghèo, cận nghèo, hộ mới thoát nghèo</w:t>
      </w:r>
      <w:r w:rsidR="00D14203">
        <w:rPr>
          <w:bCs/>
          <w:szCs w:val="28"/>
        </w:rPr>
        <w:t xml:space="preserve"> đảm bảo theo tỷ lệ quy định</w:t>
      </w:r>
      <w:r>
        <w:rPr>
          <w:bCs/>
          <w:szCs w:val="28"/>
        </w:rPr>
        <w:t>, đồng thời các dự án lại triển khai trên cùng một xã đặc biệt khó khăn nên có thể lồng ghép các nguồn vốn để thực hiện các dự án. Cụ thể</w:t>
      </w:r>
      <w:r w:rsidR="00D14203">
        <w:rPr>
          <w:bCs/>
          <w:szCs w:val="28"/>
        </w:rPr>
        <w:t xml:space="preserve"> lồng ghép như sau</w:t>
      </w:r>
      <w:r>
        <w:rPr>
          <w:bCs/>
          <w:szCs w:val="28"/>
        </w:rPr>
        <w:t>:</w:t>
      </w:r>
    </w:p>
    <w:p w14:paraId="52F841F4" w14:textId="3F39FC67" w:rsidR="00B4040C" w:rsidRDefault="00D14203" w:rsidP="00A96E33">
      <w:pPr>
        <w:spacing w:before="60" w:after="60" w:line="360" w:lineRule="exact"/>
        <w:ind w:firstLine="709"/>
        <w:jc w:val="both"/>
        <w:rPr>
          <w:bCs/>
          <w:szCs w:val="28"/>
        </w:rPr>
      </w:pPr>
      <w:r>
        <w:rPr>
          <w:bCs/>
          <w:szCs w:val="28"/>
        </w:rPr>
        <w:t xml:space="preserve">- </w:t>
      </w:r>
      <w:r w:rsidR="0030415F">
        <w:rPr>
          <w:bCs/>
          <w:szCs w:val="28"/>
        </w:rPr>
        <w:t>S</w:t>
      </w:r>
      <w:r w:rsidR="00B4040C">
        <w:rPr>
          <w:bCs/>
          <w:szCs w:val="28"/>
        </w:rPr>
        <w:t xml:space="preserve">ử dụng </w:t>
      </w:r>
      <w:r>
        <w:rPr>
          <w:bCs/>
          <w:szCs w:val="28"/>
        </w:rPr>
        <w:t>nguồn Chương trình 1</w:t>
      </w:r>
      <w:r w:rsidR="009C74CC">
        <w:rPr>
          <w:bCs/>
          <w:szCs w:val="28"/>
        </w:rPr>
        <w:t xml:space="preserve">: </w:t>
      </w:r>
      <w:r w:rsidR="0030415F">
        <w:rPr>
          <w:bCs/>
          <w:szCs w:val="28"/>
        </w:rPr>
        <w:t xml:space="preserve">2.510 triệu đồng, nguồn cấp tỉnh: 130 triệu đồng; nguồn đơn vị chủ trì liên kết và người dân: 660 triệu đồng để thực hiện Dự án 1 (Tổng dự án: 3.300 triệu đồng); </w:t>
      </w:r>
    </w:p>
    <w:p w14:paraId="07698C50" w14:textId="1EA5C553" w:rsidR="0030415F" w:rsidRDefault="00D14203" w:rsidP="0030415F">
      <w:pPr>
        <w:spacing w:before="60" w:after="60" w:line="360" w:lineRule="exact"/>
        <w:ind w:firstLine="709"/>
        <w:jc w:val="both"/>
        <w:rPr>
          <w:bCs/>
          <w:szCs w:val="28"/>
        </w:rPr>
      </w:pPr>
      <w:r>
        <w:rPr>
          <w:bCs/>
          <w:szCs w:val="28"/>
        </w:rPr>
        <w:t xml:space="preserve">- </w:t>
      </w:r>
      <w:r w:rsidR="0030415F">
        <w:rPr>
          <w:bCs/>
          <w:szCs w:val="28"/>
        </w:rPr>
        <w:t xml:space="preserve">Sử dụng </w:t>
      </w:r>
      <w:r>
        <w:rPr>
          <w:bCs/>
          <w:szCs w:val="28"/>
        </w:rPr>
        <w:t xml:space="preserve">nguồn Chương trình 1: </w:t>
      </w:r>
      <w:r w:rsidR="0030415F">
        <w:rPr>
          <w:bCs/>
          <w:szCs w:val="28"/>
        </w:rPr>
        <w:t>1.44</w:t>
      </w:r>
      <w:r>
        <w:rPr>
          <w:bCs/>
          <w:szCs w:val="28"/>
        </w:rPr>
        <w:t>4</w:t>
      </w:r>
      <w:r w:rsidR="0030415F">
        <w:rPr>
          <w:bCs/>
          <w:szCs w:val="28"/>
        </w:rPr>
        <w:t xml:space="preserve"> triệu đồng, nguồn cấp tỉnh: 76 triệu đồng; nguồn đơn vị chủ trì liên kết và người dân: </w:t>
      </w:r>
      <w:r>
        <w:rPr>
          <w:bCs/>
          <w:szCs w:val="28"/>
        </w:rPr>
        <w:t>380</w:t>
      </w:r>
      <w:r w:rsidR="0030415F">
        <w:rPr>
          <w:bCs/>
          <w:szCs w:val="28"/>
        </w:rPr>
        <w:t xml:space="preserve"> triệu đồng để thực hiện Dự án </w:t>
      </w:r>
      <w:r>
        <w:rPr>
          <w:bCs/>
          <w:szCs w:val="28"/>
        </w:rPr>
        <w:t>2</w:t>
      </w:r>
      <w:r w:rsidR="0030415F">
        <w:rPr>
          <w:bCs/>
          <w:szCs w:val="28"/>
        </w:rPr>
        <w:t xml:space="preserve"> (Tổng dự án: </w:t>
      </w:r>
      <w:r>
        <w:rPr>
          <w:bCs/>
          <w:szCs w:val="28"/>
        </w:rPr>
        <w:t>1.900</w:t>
      </w:r>
      <w:r w:rsidR="0030415F">
        <w:rPr>
          <w:bCs/>
          <w:szCs w:val="28"/>
        </w:rPr>
        <w:t xml:space="preserve"> triệu đồng); </w:t>
      </w:r>
    </w:p>
    <w:p w14:paraId="78482854" w14:textId="1552A58D" w:rsidR="00D14203" w:rsidRDefault="00D14203" w:rsidP="00D14203">
      <w:pPr>
        <w:spacing w:before="60" w:after="60" w:line="360" w:lineRule="exact"/>
        <w:ind w:firstLine="709"/>
        <w:jc w:val="both"/>
        <w:rPr>
          <w:bCs/>
          <w:szCs w:val="28"/>
        </w:rPr>
      </w:pPr>
      <w:r>
        <w:rPr>
          <w:bCs/>
          <w:szCs w:val="28"/>
        </w:rPr>
        <w:t>- Sử dụng nguồn Chương trình 1: 46 triệu đồng, nguồn Chương trình 2: 2.000 triệu đồng nguồn nguồn cấp tỉnh: 94 triệu đồng; nguồn đơn vị chủ trì liên kết và người dân: 560 triệu đồng để thực hiện Dự án 3 (Tổng dự án: 2.700 triệu đồng).</w:t>
      </w:r>
    </w:p>
    <w:p w14:paraId="0BBC5BB7" w14:textId="77777777" w:rsidR="0030415F" w:rsidRPr="00A96E33" w:rsidRDefault="0030415F" w:rsidP="00A96E33">
      <w:pPr>
        <w:spacing w:before="60" w:after="60" w:line="360" w:lineRule="exact"/>
        <w:ind w:firstLine="709"/>
        <w:jc w:val="both"/>
        <w:rPr>
          <w:bCs/>
          <w:szCs w:val="28"/>
        </w:rPr>
      </w:pPr>
    </w:p>
    <w:p w14:paraId="75B8B905" w14:textId="236AF2DC" w:rsidR="00AF00A9" w:rsidRDefault="00AF00A9" w:rsidP="00AF00A9">
      <w:pPr>
        <w:spacing w:after="0" w:line="240" w:lineRule="auto"/>
        <w:ind w:firstLine="709"/>
        <w:jc w:val="both"/>
        <w:rPr>
          <w:rFonts w:eastAsia="Times New Roman" w:cs="Times New Roman"/>
          <w:color w:val="000000"/>
          <w:sz w:val="24"/>
          <w:szCs w:val="24"/>
        </w:rPr>
      </w:pPr>
    </w:p>
    <w:p w14:paraId="237A9DFD" w14:textId="77777777" w:rsidR="00AF00A9" w:rsidRDefault="00AF00A9" w:rsidP="000066E2">
      <w:pPr>
        <w:spacing w:before="60" w:after="60" w:line="360" w:lineRule="exact"/>
        <w:ind w:firstLine="709"/>
        <w:jc w:val="both"/>
        <w:rPr>
          <w:bCs/>
        </w:rPr>
      </w:pPr>
    </w:p>
    <w:p w14:paraId="072E0BEA" w14:textId="77777777" w:rsidR="007E3B23" w:rsidRPr="007E3B23" w:rsidRDefault="007E3B23" w:rsidP="000066E2">
      <w:pPr>
        <w:spacing w:before="60" w:after="60" w:line="360" w:lineRule="exact"/>
        <w:ind w:firstLine="709"/>
        <w:jc w:val="both"/>
        <w:rPr>
          <w:bCs/>
        </w:rPr>
      </w:pPr>
    </w:p>
    <w:p w14:paraId="3865F72A" w14:textId="77777777" w:rsidR="000066E2" w:rsidRDefault="000066E2" w:rsidP="000066E2">
      <w:pPr>
        <w:spacing w:before="60" w:after="60" w:line="360" w:lineRule="exact"/>
        <w:ind w:firstLine="709"/>
        <w:jc w:val="both"/>
        <w:rPr>
          <w:bCs/>
        </w:rPr>
      </w:pPr>
    </w:p>
    <w:p w14:paraId="36D7BF9A" w14:textId="7146C159" w:rsidR="000066E2" w:rsidRPr="007572C1" w:rsidRDefault="000066E2" w:rsidP="007572C1">
      <w:pPr>
        <w:spacing w:before="60" w:after="60" w:line="360" w:lineRule="exact"/>
        <w:ind w:firstLine="709"/>
        <w:jc w:val="both"/>
        <w:rPr>
          <w:bCs/>
        </w:rPr>
      </w:pPr>
    </w:p>
    <w:p w14:paraId="56B8563F" w14:textId="77777777" w:rsidR="002E3864" w:rsidRDefault="002E3864" w:rsidP="00927E9B">
      <w:pPr>
        <w:spacing w:before="60" w:after="60" w:line="360" w:lineRule="exact"/>
        <w:ind w:firstLine="709"/>
        <w:jc w:val="both"/>
        <w:rPr>
          <w:b/>
        </w:rPr>
      </w:pPr>
    </w:p>
    <w:p w14:paraId="308BAF30" w14:textId="77777777" w:rsidR="002E3864" w:rsidRDefault="002E3864" w:rsidP="00927E9B">
      <w:pPr>
        <w:spacing w:before="60" w:after="60" w:line="360" w:lineRule="exact"/>
        <w:ind w:firstLine="709"/>
        <w:jc w:val="both"/>
        <w:rPr>
          <w:b/>
        </w:rPr>
      </w:pPr>
    </w:p>
    <w:p w14:paraId="14CA56D7" w14:textId="77777777" w:rsidR="00155C81" w:rsidRDefault="00155C81" w:rsidP="009D7864">
      <w:pPr>
        <w:spacing w:after="120" w:line="380" w:lineRule="exact"/>
        <w:ind w:firstLine="709"/>
        <w:jc w:val="both"/>
      </w:pPr>
    </w:p>
    <w:sectPr w:rsidR="00155C81" w:rsidSect="00CB07C3">
      <w:pgSz w:w="11907" w:h="16840" w:code="9"/>
      <w:pgMar w:top="1134" w:right="851"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97B4" w14:textId="77777777" w:rsidR="00CC4B20" w:rsidRDefault="00CC4B20" w:rsidP="00520990">
      <w:pPr>
        <w:spacing w:after="0" w:line="240" w:lineRule="auto"/>
      </w:pPr>
      <w:r>
        <w:separator/>
      </w:r>
    </w:p>
  </w:endnote>
  <w:endnote w:type="continuationSeparator" w:id="0">
    <w:p w14:paraId="0F1EAA4A" w14:textId="77777777" w:rsidR="00CC4B20" w:rsidRDefault="00CC4B20" w:rsidP="0052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880F" w14:textId="77777777" w:rsidR="00CC4B20" w:rsidRDefault="00CC4B20" w:rsidP="00520990">
      <w:pPr>
        <w:spacing w:after="0" w:line="240" w:lineRule="auto"/>
      </w:pPr>
      <w:r>
        <w:separator/>
      </w:r>
    </w:p>
  </w:footnote>
  <w:footnote w:type="continuationSeparator" w:id="0">
    <w:p w14:paraId="42862C27" w14:textId="77777777" w:rsidR="00CC4B20" w:rsidRDefault="00CC4B20" w:rsidP="00520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636"/>
    <w:multiLevelType w:val="hybridMultilevel"/>
    <w:tmpl w:val="D340FEBA"/>
    <w:lvl w:ilvl="0" w:tplc="3DF42070">
      <w:start w:val="5"/>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9D557AD"/>
    <w:multiLevelType w:val="hybridMultilevel"/>
    <w:tmpl w:val="1EE0E392"/>
    <w:lvl w:ilvl="0" w:tplc="17A0D8C8">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C096732"/>
    <w:multiLevelType w:val="hybridMultilevel"/>
    <w:tmpl w:val="B76EACB0"/>
    <w:lvl w:ilvl="0" w:tplc="995C059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C2E7761"/>
    <w:multiLevelType w:val="hybridMultilevel"/>
    <w:tmpl w:val="070CBF8C"/>
    <w:lvl w:ilvl="0" w:tplc="A762C422">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1FD5464"/>
    <w:multiLevelType w:val="hybridMultilevel"/>
    <w:tmpl w:val="BA6C5718"/>
    <w:lvl w:ilvl="0" w:tplc="03DEC3DE">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FBB78F2"/>
    <w:multiLevelType w:val="hybridMultilevel"/>
    <w:tmpl w:val="27A64ECC"/>
    <w:lvl w:ilvl="0" w:tplc="B37046D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1031A43"/>
    <w:multiLevelType w:val="hybridMultilevel"/>
    <w:tmpl w:val="AE3CB6F2"/>
    <w:lvl w:ilvl="0" w:tplc="EAAE9C32">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E4E3297"/>
    <w:multiLevelType w:val="hybridMultilevel"/>
    <w:tmpl w:val="254065B0"/>
    <w:lvl w:ilvl="0" w:tplc="FEEAFD62">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D522485"/>
    <w:multiLevelType w:val="hybridMultilevel"/>
    <w:tmpl w:val="EB48D7BC"/>
    <w:lvl w:ilvl="0" w:tplc="D2F0C67A">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C453007"/>
    <w:multiLevelType w:val="hybridMultilevel"/>
    <w:tmpl w:val="2D9E6566"/>
    <w:lvl w:ilvl="0" w:tplc="A5ECFE02">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70064E8"/>
    <w:multiLevelType w:val="hybridMultilevel"/>
    <w:tmpl w:val="16F8A240"/>
    <w:lvl w:ilvl="0" w:tplc="69CAD1EE">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97609210">
    <w:abstractNumId w:val="7"/>
  </w:num>
  <w:num w:numId="2" w16cid:durableId="1505780257">
    <w:abstractNumId w:val="9"/>
  </w:num>
  <w:num w:numId="3" w16cid:durableId="1308317799">
    <w:abstractNumId w:val="6"/>
  </w:num>
  <w:num w:numId="4" w16cid:durableId="298344730">
    <w:abstractNumId w:val="8"/>
  </w:num>
  <w:num w:numId="5" w16cid:durableId="1121652377">
    <w:abstractNumId w:val="10"/>
  </w:num>
  <w:num w:numId="6" w16cid:durableId="1386875084">
    <w:abstractNumId w:val="3"/>
  </w:num>
  <w:num w:numId="7" w16cid:durableId="1477600653">
    <w:abstractNumId w:val="4"/>
  </w:num>
  <w:num w:numId="8" w16cid:durableId="888416461">
    <w:abstractNumId w:val="1"/>
  </w:num>
  <w:num w:numId="9" w16cid:durableId="607082657">
    <w:abstractNumId w:val="5"/>
  </w:num>
  <w:num w:numId="10" w16cid:durableId="1534539039">
    <w:abstractNumId w:val="0"/>
  </w:num>
  <w:num w:numId="11" w16cid:durableId="286855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AA"/>
    <w:rsid w:val="00000BFA"/>
    <w:rsid w:val="0000239F"/>
    <w:rsid w:val="000066E2"/>
    <w:rsid w:val="0001434A"/>
    <w:rsid w:val="000205CE"/>
    <w:rsid w:val="000268F9"/>
    <w:rsid w:val="00035E3A"/>
    <w:rsid w:val="0003602B"/>
    <w:rsid w:val="00044E5B"/>
    <w:rsid w:val="0004695D"/>
    <w:rsid w:val="00054088"/>
    <w:rsid w:val="00056603"/>
    <w:rsid w:val="00092567"/>
    <w:rsid w:val="000936F5"/>
    <w:rsid w:val="000B72C3"/>
    <w:rsid w:val="000D05AC"/>
    <w:rsid w:val="000F4F85"/>
    <w:rsid w:val="00106C3F"/>
    <w:rsid w:val="0011266D"/>
    <w:rsid w:val="001131F6"/>
    <w:rsid w:val="00121ED5"/>
    <w:rsid w:val="001453DA"/>
    <w:rsid w:val="00153731"/>
    <w:rsid w:val="00155C81"/>
    <w:rsid w:val="0015619C"/>
    <w:rsid w:val="0017608C"/>
    <w:rsid w:val="00176F79"/>
    <w:rsid w:val="00183708"/>
    <w:rsid w:val="001B2273"/>
    <w:rsid w:val="001B25D1"/>
    <w:rsid w:val="001B6A79"/>
    <w:rsid w:val="001B7F64"/>
    <w:rsid w:val="001D6A9F"/>
    <w:rsid w:val="001E4119"/>
    <w:rsid w:val="001F1F91"/>
    <w:rsid w:val="00201A91"/>
    <w:rsid w:val="002203C5"/>
    <w:rsid w:val="00250837"/>
    <w:rsid w:val="0026499D"/>
    <w:rsid w:val="00273E2E"/>
    <w:rsid w:val="002914ED"/>
    <w:rsid w:val="00291F02"/>
    <w:rsid w:val="002A0594"/>
    <w:rsid w:val="002B074E"/>
    <w:rsid w:val="002B6800"/>
    <w:rsid w:val="002C66B8"/>
    <w:rsid w:val="002D4D52"/>
    <w:rsid w:val="002E3864"/>
    <w:rsid w:val="002F2BAA"/>
    <w:rsid w:val="002F5350"/>
    <w:rsid w:val="0030415F"/>
    <w:rsid w:val="003164B9"/>
    <w:rsid w:val="003222FD"/>
    <w:rsid w:val="00350560"/>
    <w:rsid w:val="00362C35"/>
    <w:rsid w:val="0036327C"/>
    <w:rsid w:val="0036529A"/>
    <w:rsid w:val="00367EA1"/>
    <w:rsid w:val="00372082"/>
    <w:rsid w:val="00372CED"/>
    <w:rsid w:val="00381451"/>
    <w:rsid w:val="0038534A"/>
    <w:rsid w:val="00393447"/>
    <w:rsid w:val="003B0527"/>
    <w:rsid w:val="003B2064"/>
    <w:rsid w:val="003B7F91"/>
    <w:rsid w:val="003E3004"/>
    <w:rsid w:val="003E4692"/>
    <w:rsid w:val="003F1B89"/>
    <w:rsid w:val="003F4E8E"/>
    <w:rsid w:val="00400629"/>
    <w:rsid w:val="00404513"/>
    <w:rsid w:val="00404D12"/>
    <w:rsid w:val="00416E25"/>
    <w:rsid w:val="00421E08"/>
    <w:rsid w:val="004333B7"/>
    <w:rsid w:val="00450B36"/>
    <w:rsid w:val="004521D5"/>
    <w:rsid w:val="00453191"/>
    <w:rsid w:val="00466F80"/>
    <w:rsid w:val="004756B1"/>
    <w:rsid w:val="00482DFD"/>
    <w:rsid w:val="0048647E"/>
    <w:rsid w:val="004911B9"/>
    <w:rsid w:val="004A1E6C"/>
    <w:rsid w:val="004B01E2"/>
    <w:rsid w:val="004B36A3"/>
    <w:rsid w:val="004C2EDB"/>
    <w:rsid w:val="004E19D7"/>
    <w:rsid w:val="004E1F38"/>
    <w:rsid w:val="004E4D3A"/>
    <w:rsid w:val="004F6791"/>
    <w:rsid w:val="00512133"/>
    <w:rsid w:val="00513845"/>
    <w:rsid w:val="00520990"/>
    <w:rsid w:val="00524DE5"/>
    <w:rsid w:val="00527E8F"/>
    <w:rsid w:val="00531F6C"/>
    <w:rsid w:val="00532C99"/>
    <w:rsid w:val="005459A5"/>
    <w:rsid w:val="00552D4A"/>
    <w:rsid w:val="005543AE"/>
    <w:rsid w:val="0055568D"/>
    <w:rsid w:val="005631FA"/>
    <w:rsid w:val="0058110A"/>
    <w:rsid w:val="00583DFC"/>
    <w:rsid w:val="00586A6E"/>
    <w:rsid w:val="00594797"/>
    <w:rsid w:val="0059485D"/>
    <w:rsid w:val="00595BD1"/>
    <w:rsid w:val="005A4505"/>
    <w:rsid w:val="005A62B5"/>
    <w:rsid w:val="005D0391"/>
    <w:rsid w:val="005D453D"/>
    <w:rsid w:val="005E5A2B"/>
    <w:rsid w:val="005F00B8"/>
    <w:rsid w:val="00617494"/>
    <w:rsid w:val="00624461"/>
    <w:rsid w:val="006323B3"/>
    <w:rsid w:val="00632A90"/>
    <w:rsid w:val="006548F6"/>
    <w:rsid w:val="00654D16"/>
    <w:rsid w:val="00662CE6"/>
    <w:rsid w:val="006B2672"/>
    <w:rsid w:val="006B34CF"/>
    <w:rsid w:val="006B5C8E"/>
    <w:rsid w:val="006C63C0"/>
    <w:rsid w:val="006D6877"/>
    <w:rsid w:val="006F3E41"/>
    <w:rsid w:val="00701190"/>
    <w:rsid w:val="00704F8D"/>
    <w:rsid w:val="007305A2"/>
    <w:rsid w:val="007572C1"/>
    <w:rsid w:val="0076096B"/>
    <w:rsid w:val="00773EA8"/>
    <w:rsid w:val="00781186"/>
    <w:rsid w:val="007845BF"/>
    <w:rsid w:val="00786AB1"/>
    <w:rsid w:val="00792A01"/>
    <w:rsid w:val="007A149F"/>
    <w:rsid w:val="007A47C3"/>
    <w:rsid w:val="007C05CC"/>
    <w:rsid w:val="007D394E"/>
    <w:rsid w:val="007E279F"/>
    <w:rsid w:val="007E3657"/>
    <w:rsid w:val="007E3B23"/>
    <w:rsid w:val="007E6822"/>
    <w:rsid w:val="0080633A"/>
    <w:rsid w:val="00810DF8"/>
    <w:rsid w:val="008227D6"/>
    <w:rsid w:val="0082441D"/>
    <w:rsid w:val="00831207"/>
    <w:rsid w:val="00862820"/>
    <w:rsid w:val="008640E0"/>
    <w:rsid w:val="00873DB5"/>
    <w:rsid w:val="008742B7"/>
    <w:rsid w:val="00896806"/>
    <w:rsid w:val="00897FED"/>
    <w:rsid w:val="008A6A82"/>
    <w:rsid w:val="008B6CA4"/>
    <w:rsid w:val="008C79E7"/>
    <w:rsid w:val="008D43AE"/>
    <w:rsid w:val="008E7EFC"/>
    <w:rsid w:val="008F1894"/>
    <w:rsid w:val="00902062"/>
    <w:rsid w:val="00902BB0"/>
    <w:rsid w:val="009075EB"/>
    <w:rsid w:val="0091048E"/>
    <w:rsid w:val="00916B8E"/>
    <w:rsid w:val="00927E9B"/>
    <w:rsid w:val="00931589"/>
    <w:rsid w:val="0094273D"/>
    <w:rsid w:val="00964264"/>
    <w:rsid w:val="00972D20"/>
    <w:rsid w:val="00997AB9"/>
    <w:rsid w:val="009A1A63"/>
    <w:rsid w:val="009A786D"/>
    <w:rsid w:val="009A7B83"/>
    <w:rsid w:val="009B482F"/>
    <w:rsid w:val="009C2331"/>
    <w:rsid w:val="009C6DB0"/>
    <w:rsid w:val="009C74CC"/>
    <w:rsid w:val="009D7864"/>
    <w:rsid w:val="009F4AB4"/>
    <w:rsid w:val="009F5661"/>
    <w:rsid w:val="009F71BF"/>
    <w:rsid w:val="00A12164"/>
    <w:rsid w:val="00A17ACD"/>
    <w:rsid w:val="00A36D13"/>
    <w:rsid w:val="00A37A11"/>
    <w:rsid w:val="00A44DC9"/>
    <w:rsid w:val="00A53171"/>
    <w:rsid w:val="00A605FE"/>
    <w:rsid w:val="00A77A4B"/>
    <w:rsid w:val="00A80CEE"/>
    <w:rsid w:val="00A844B3"/>
    <w:rsid w:val="00A90DE5"/>
    <w:rsid w:val="00A934B5"/>
    <w:rsid w:val="00A96E33"/>
    <w:rsid w:val="00AA70B7"/>
    <w:rsid w:val="00AC1EB8"/>
    <w:rsid w:val="00AC2943"/>
    <w:rsid w:val="00AD1763"/>
    <w:rsid w:val="00AD381B"/>
    <w:rsid w:val="00AE678A"/>
    <w:rsid w:val="00AE774F"/>
    <w:rsid w:val="00AF00A9"/>
    <w:rsid w:val="00B00333"/>
    <w:rsid w:val="00B1148A"/>
    <w:rsid w:val="00B320D7"/>
    <w:rsid w:val="00B4040C"/>
    <w:rsid w:val="00B46F06"/>
    <w:rsid w:val="00B47D8E"/>
    <w:rsid w:val="00B55298"/>
    <w:rsid w:val="00B65CCC"/>
    <w:rsid w:val="00B87271"/>
    <w:rsid w:val="00B969EF"/>
    <w:rsid w:val="00BA08B9"/>
    <w:rsid w:val="00BA7596"/>
    <w:rsid w:val="00BC0AB9"/>
    <w:rsid w:val="00BC1A83"/>
    <w:rsid w:val="00BC3D18"/>
    <w:rsid w:val="00BC66F0"/>
    <w:rsid w:val="00BD22E9"/>
    <w:rsid w:val="00BD5014"/>
    <w:rsid w:val="00BE19DE"/>
    <w:rsid w:val="00C10981"/>
    <w:rsid w:val="00C33943"/>
    <w:rsid w:val="00C57142"/>
    <w:rsid w:val="00C6560E"/>
    <w:rsid w:val="00C81628"/>
    <w:rsid w:val="00C81A68"/>
    <w:rsid w:val="00C83F4F"/>
    <w:rsid w:val="00C87FA9"/>
    <w:rsid w:val="00C930ED"/>
    <w:rsid w:val="00CB07C3"/>
    <w:rsid w:val="00CB0CA4"/>
    <w:rsid w:val="00CC4B20"/>
    <w:rsid w:val="00CD196B"/>
    <w:rsid w:val="00CD32A6"/>
    <w:rsid w:val="00CE7519"/>
    <w:rsid w:val="00D054C7"/>
    <w:rsid w:val="00D10FA4"/>
    <w:rsid w:val="00D14203"/>
    <w:rsid w:val="00D37709"/>
    <w:rsid w:val="00D562BC"/>
    <w:rsid w:val="00D57AA1"/>
    <w:rsid w:val="00D61485"/>
    <w:rsid w:val="00D640F8"/>
    <w:rsid w:val="00D73226"/>
    <w:rsid w:val="00D73EB3"/>
    <w:rsid w:val="00D8035B"/>
    <w:rsid w:val="00D80E83"/>
    <w:rsid w:val="00D84703"/>
    <w:rsid w:val="00D85388"/>
    <w:rsid w:val="00D86F31"/>
    <w:rsid w:val="00D92172"/>
    <w:rsid w:val="00D94860"/>
    <w:rsid w:val="00D95D1F"/>
    <w:rsid w:val="00DB6557"/>
    <w:rsid w:val="00DC35C0"/>
    <w:rsid w:val="00DE7B7C"/>
    <w:rsid w:val="00DF1D0D"/>
    <w:rsid w:val="00DF210C"/>
    <w:rsid w:val="00E03BB2"/>
    <w:rsid w:val="00E052A9"/>
    <w:rsid w:val="00E14BDC"/>
    <w:rsid w:val="00E1642F"/>
    <w:rsid w:val="00E2468B"/>
    <w:rsid w:val="00E2798F"/>
    <w:rsid w:val="00E3448F"/>
    <w:rsid w:val="00E463E5"/>
    <w:rsid w:val="00E51121"/>
    <w:rsid w:val="00E5203D"/>
    <w:rsid w:val="00E70280"/>
    <w:rsid w:val="00E743D9"/>
    <w:rsid w:val="00E81EEB"/>
    <w:rsid w:val="00E927E2"/>
    <w:rsid w:val="00E92C2C"/>
    <w:rsid w:val="00EA78C2"/>
    <w:rsid w:val="00EB1426"/>
    <w:rsid w:val="00EF077E"/>
    <w:rsid w:val="00EF3ACF"/>
    <w:rsid w:val="00F073AA"/>
    <w:rsid w:val="00F46732"/>
    <w:rsid w:val="00F50CA5"/>
    <w:rsid w:val="00F718BB"/>
    <w:rsid w:val="00F9780F"/>
    <w:rsid w:val="00FC15C4"/>
    <w:rsid w:val="00FC36AF"/>
    <w:rsid w:val="00FC42E9"/>
    <w:rsid w:val="00FE364B"/>
    <w:rsid w:val="00FF1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3B2C"/>
  <w15:docId w15:val="{4D15B8C7-B70A-49A8-891F-13637A3B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F02"/>
    <w:pPr>
      <w:ind w:left="720"/>
      <w:contextualSpacing/>
    </w:p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 BVI fnr,f1,SUPERS"/>
    <w:unhideWhenUsed/>
    <w:qFormat/>
    <w:rsid w:val="00520990"/>
    <w:rPr>
      <w:rFonts w:ascii="Times New Roman" w:hAnsi="Times New Roman"/>
      <w:sz w:val="20"/>
      <w:vertAlign w:val="superscript"/>
    </w:rPr>
  </w:style>
  <w:style w:type="paragraph" w:styleId="FootnoteText">
    <w:name w:val="footnote text"/>
    <w:basedOn w:val="Normal"/>
    <w:link w:val="FootnoteTextChar"/>
    <w:rsid w:val="00520990"/>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520990"/>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6877">
      <w:bodyDiv w:val="1"/>
      <w:marLeft w:val="0"/>
      <w:marRight w:val="0"/>
      <w:marTop w:val="0"/>
      <w:marBottom w:val="0"/>
      <w:divBdr>
        <w:top w:val="none" w:sz="0" w:space="0" w:color="auto"/>
        <w:left w:val="none" w:sz="0" w:space="0" w:color="auto"/>
        <w:bottom w:val="none" w:sz="0" w:space="0" w:color="auto"/>
        <w:right w:val="none" w:sz="0" w:space="0" w:color="auto"/>
      </w:divBdr>
    </w:div>
    <w:div w:id="870218027">
      <w:bodyDiv w:val="1"/>
      <w:marLeft w:val="0"/>
      <w:marRight w:val="0"/>
      <w:marTop w:val="0"/>
      <w:marBottom w:val="0"/>
      <w:divBdr>
        <w:top w:val="none" w:sz="0" w:space="0" w:color="auto"/>
        <w:left w:val="none" w:sz="0" w:space="0" w:color="auto"/>
        <w:bottom w:val="none" w:sz="0" w:space="0" w:color="auto"/>
        <w:right w:val="none" w:sz="0" w:space="0" w:color="auto"/>
      </w:divBdr>
    </w:div>
    <w:div w:id="1333992077">
      <w:bodyDiv w:val="1"/>
      <w:marLeft w:val="0"/>
      <w:marRight w:val="0"/>
      <w:marTop w:val="0"/>
      <w:marBottom w:val="0"/>
      <w:divBdr>
        <w:top w:val="none" w:sz="0" w:space="0" w:color="auto"/>
        <w:left w:val="none" w:sz="0" w:space="0" w:color="auto"/>
        <w:bottom w:val="none" w:sz="0" w:space="0" w:color="auto"/>
        <w:right w:val="none" w:sz="0" w:space="0" w:color="auto"/>
      </w:divBdr>
    </w:div>
    <w:div w:id="161667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E223-7F19-4490-8AF8-BB3ED003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Bích Ngọc</dc:creator>
  <cp:lastModifiedBy>Hien_PC</cp:lastModifiedBy>
  <cp:revision>15</cp:revision>
  <dcterms:created xsi:type="dcterms:W3CDTF">2023-06-20T10:31:00Z</dcterms:created>
  <dcterms:modified xsi:type="dcterms:W3CDTF">2023-07-27T07:51:00Z</dcterms:modified>
</cp:coreProperties>
</file>