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24D16" w14:textId="7D96967D" w:rsidR="00BC0277" w:rsidRPr="002F4338" w:rsidRDefault="00BC0277" w:rsidP="00B067FA">
      <w:pPr>
        <w:spacing w:after="0" w:line="240" w:lineRule="auto"/>
        <w:ind w:firstLine="720"/>
      </w:pPr>
      <w:r w:rsidRPr="002F4338">
        <w:t xml:space="preserve">              </w:t>
      </w:r>
    </w:p>
    <w:tbl>
      <w:tblPr>
        <w:tblpPr w:leftFromText="180" w:rightFromText="180" w:vertAnchor="text" w:horzAnchor="margin" w:tblpY="-180"/>
        <w:tblW w:w="9277" w:type="dxa"/>
        <w:tblLook w:val="04A0" w:firstRow="1" w:lastRow="0" w:firstColumn="1" w:lastColumn="0" w:noHBand="0" w:noVBand="1"/>
      </w:tblPr>
      <w:tblGrid>
        <w:gridCol w:w="3211"/>
        <w:gridCol w:w="6066"/>
      </w:tblGrid>
      <w:tr w:rsidR="00BC0277" w:rsidRPr="002F4338" w14:paraId="06FB2820" w14:textId="77777777" w:rsidTr="0022258C">
        <w:trPr>
          <w:trHeight w:val="253"/>
        </w:trPr>
        <w:tc>
          <w:tcPr>
            <w:tcW w:w="3211" w:type="dxa"/>
          </w:tcPr>
          <w:p w14:paraId="585403EE" w14:textId="77777777" w:rsidR="00BC0277" w:rsidRPr="002F4338" w:rsidRDefault="00BC0277" w:rsidP="000678BA">
            <w:pPr>
              <w:spacing w:after="0" w:line="240" w:lineRule="auto"/>
              <w:rPr>
                <w:b/>
                <w:szCs w:val="28"/>
              </w:rPr>
            </w:pPr>
            <w:r w:rsidRPr="002F4338">
              <w:rPr>
                <w:b/>
                <w:szCs w:val="28"/>
              </w:rPr>
              <w:t xml:space="preserve">UỶ BAN NHÂN DÂN </w:t>
            </w:r>
          </w:p>
          <w:p w14:paraId="2A27B17B" w14:textId="77777777" w:rsidR="00BC0277" w:rsidRPr="002F4338" w:rsidRDefault="00BC0277" w:rsidP="000678BA">
            <w:pPr>
              <w:spacing w:after="0" w:line="240" w:lineRule="auto"/>
              <w:rPr>
                <w:b/>
                <w:szCs w:val="28"/>
              </w:rPr>
            </w:pPr>
            <w:r w:rsidRPr="002F4338">
              <w:rPr>
                <w:noProof/>
                <w:szCs w:val="28"/>
              </w:rPr>
              <mc:AlternateContent>
                <mc:Choice Requires="wps">
                  <w:drawing>
                    <wp:anchor distT="4294967295" distB="4294967295" distL="114300" distR="114300" simplePos="0" relativeHeight="251660288" behindDoc="0" locked="0" layoutInCell="1" allowOverlap="1" wp14:anchorId="20FF1F4B" wp14:editId="6C840207">
                      <wp:simplePos x="0" y="0"/>
                      <wp:positionH relativeFrom="column">
                        <wp:posOffset>470535</wp:posOffset>
                      </wp:positionH>
                      <wp:positionV relativeFrom="paragraph">
                        <wp:posOffset>213995</wp:posOffset>
                      </wp:positionV>
                      <wp:extent cx="676275" cy="0"/>
                      <wp:effectExtent l="0" t="0" r="2857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791926" id="Straight Connector 1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05pt,16.85pt" to="90.3pt,16.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9vganHQIAADcEAAAOAAAAZHJzL2Uyb0RvYy54bWysU8GO2jAQvVfqP1i+QxIKLESEVZVAL9sW ie0HGNtJrDq2ZRsCqvrvHRuC2PZSVc3BGXtmnt+8Ga+ez51EJ26d0KrA2TjFiCuqmVBNgb+9bkcL jJwnihGpFS/whTv8vH7/btWbnE90qyXjFgGIcnlvCtx6b/IkcbTlHXFjbbgCZ61tRzxsbZMwS3pA 72QySdN50mvLjNWUOwen1dWJ1xG/rjn1X+vacY9kgYGbj6uN6yGsyXpF8sYS0wp6o0H+gUVHhIJL 71AV8QQdrfgDqhPUaqdrP6a6S3RdC8pjDVBNlv5Wzb4lhsdaQBxn7jK5/wdLv5x2FgkGvZtjpEgH Pdp7S0TTelRqpUBBbRE4QaneuBwSSrWzoVZ6Vnvzoul3h5QuW6IaHhm/XgygZCEjeZMSNs7AfYf+ s2YQQ45eR9nOte0CJAiCzrE7l3t3+NkjCofzp/nkaYYRHVwJyYc8Y53/xHWHglFgKVTQjeTk9OJ8 4EHyISQcK70VUsbeS4X6Ai9nk1lMcFoKFpwhzNnmUEqLTiRMT/xiUeB5DLP6qFgEazlhm5vtiZBX Gy6XKuBBJUDnZl3H48cyXW4Wm8V0NJ3MN6NpWlWjj9tyOppvs6dZ9aEqyyr7Gahl07wVjHEV2A2j mk3/bhRuj+Y6ZPdhvcuQvEWPegHZ4R9Jx1aG7l3n4KDZZWeHFsN0xuDbSwrj/7gH+/G9r38BAAD/ /wMAUEsDBBQABgAIAAAAIQBGbN2p3QAAAAgBAAAPAAAAZHJzL2Rvd25yZXYueG1sTI9BT8JAEIXv JPyHzZh4IbILJUBqt4SovXkRNV6H7tg2dmdLd4Hqr3cJBz2+eS/vfZNtBtuKE/W+caxhNlUgiEtn Gq40vL0Wd2sQPiAbbB2Thm/ysMnHowxT4878QqddqEQsYZ+ihjqELpXSlzVZ9FPXEUfv0/UWQ5R9 JU2P51huWzlXaiktNhwXauzooabya3e0GnzxTofiZ1JO1EdSOZofHp+fUOvbm2F7DyLQEP7CcMGP 6JBHpr07svGi1bBazGJSQ5KsQFz8tVqC2F8PMs/k/wfyXwAAAP//AwBQSwECLQAUAAYACAAAACEA toM4kv4AAADhAQAAEwAAAAAAAAAAAAAAAAAAAAAAW0NvbnRlbnRfVHlwZXNdLnhtbFBLAQItABQA BgAIAAAAIQA4/SH/1gAAAJQBAAALAAAAAAAAAAAAAAAAAC8BAABfcmVscy8ucmVsc1BLAQItABQA BgAIAAAAIQA9vganHQIAADcEAAAOAAAAAAAAAAAAAAAAAC4CAABkcnMvZTJvRG9jLnhtbFBLAQIt ABQABgAIAAAAIQBGbN2p3QAAAAgBAAAPAAAAAAAAAAAAAAAAAHcEAABkcnMvZG93bnJldi54bWxQ SwUGAAAAAAQABADzAAAAgQUAAAAA "/>
                  </w:pict>
                </mc:Fallback>
              </mc:AlternateContent>
            </w:r>
            <w:r w:rsidRPr="002F4338">
              <w:rPr>
                <w:b/>
                <w:szCs w:val="28"/>
              </w:rPr>
              <w:t xml:space="preserve">    TỈNH BẮC KẠN</w:t>
            </w:r>
          </w:p>
        </w:tc>
        <w:tc>
          <w:tcPr>
            <w:tcW w:w="6066" w:type="dxa"/>
          </w:tcPr>
          <w:p w14:paraId="4FD0845D" w14:textId="77777777" w:rsidR="00BC0277" w:rsidRPr="002F4338" w:rsidRDefault="00BC0277" w:rsidP="000678BA">
            <w:pPr>
              <w:spacing w:after="0" w:line="240" w:lineRule="auto"/>
              <w:ind w:right="-153"/>
              <w:jc w:val="center"/>
              <w:rPr>
                <w:b/>
                <w:spacing w:val="-10"/>
                <w:szCs w:val="28"/>
              </w:rPr>
            </w:pPr>
            <w:r w:rsidRPr="002F4338">
              <w:rPr>
                <w:b/>
                <w:spacing w:val="-10"/>
                <w:szCs w:val="28"/>
              </w:rPr>
              <w:t xml:space="preserve">     CỘNG HÒA XÃ HỘI CHỦ NGHĨA VIỆT NAM</w:t>
            </w:r>
          </w:p>
          <w:p w14:paraId="0D72C4F8" w14:textId="77777777" w:rsidR="00BC0277" w:rsidRPr="002F4338" w:rsidRDefault="00BC0277" w:rsidP="000678BA">
            <w:pPr>
              <w:spacing w:after="0" w:line="240" w:lineRule="auto"/>
              <w:jc w:val="center"/>
              <w:rPr>
                <w:b/>
                <w:szCs w:val="28"/>
              </w:rPr>
            </w:pPr>
            <w:r w:rsidRPr="002F4338">
              <w:rPr>
                <w:b/>
                <w:iCs/>
                <w:spacing w:val="-2"/>
                <w:position w:val="10"/>
                <w:szCs w:val="28"/>
                <w:lang w:val="nl-NL"/>
              </w:rPr>
              <w:t xml:space="preserve">           Độc lập - Tự do - Hạnh phúc</w:t>
            </w:r>
          </w:p>
        </w:tc>
      </w:tr>
      <w:tr w:rsidR="00BC0277" w:rsidRPr="002F4338" w14:paraId="39838460" w14:textId="77777777" w:rsidTr="0022258C">
        <w:trPr>
          <w:trHeight w:val="868"/>
        </w:trPr>
        <w:tc>
          <w:tcPr>
            <w:tcW w:w="3211" w:type="dxa"/>
          </w:tcPr>
          <w:p w14:paraId="6C3F18C8" w14:textId="77777777" w:rsidR="00BC0277" w:rsidRPr="002F4338" w:rsidRDefault="00BC0277" w:rsidP="000678BA">
            <w:pPr>
              <w:spacing w:after="0" w:line="240" w:lineRule="auto"/>
              <w:jc w:val="center"/>
              <w:rPr>
                <w:szCs w:val="28"/>
              </w:rPr>
            </w:pPr>
          </w:p>
          <w:p w14:paraId="0F76EE67" w14:textId="0233A8AB" w:rsidR="00BC0277" w:rsidRPr="0022258C" w:rsidRDefault="00BC0277" w:rsidP="0022258C">
            <w:pPr>
              <w:spacing w:after="0" w:line="240" w:lineRule="auto"/>
              <w:rPr>
                <w:szCs w:val="28"/>
              </w:rPr>
            </w:pPr>
            <w:r w:rsidRPr="002F4338">
              <w:rPr>
                <w:szCs w:val="28"/>
              </w:rPr>
              <w:t xml:space="preserve">Số:         </w:t>
            </w:r>
            <w:r w:rsidR="0022258C">
              <w:rPr>
                <w:szCs w:val="28"/>
              </w:rPr>
              <w:t>/TTr-UBND</w:t>
            </w:r>
          </w:p>
        </w:tc>
        <w:tc>
          <w:tcPr>
            <w:tcW w:w="6066" w:type="dxa"/>
          </w:tcPr>
          <w:p w14:paraId="60A4ACF9" w14:textId="77777777" w:rsidR="00BC0277" w:rsidRPr="002F4338" w:rsidRDefault="00BC0277" w:rsidP="000678BA">
            <w:pPr>
              <w:tabs>
                <w:tab w:val="left" w:pos="555"/>
                <w:tab w:val="right" w:pos="5850"/>
              </w:tabs>
              <w:spacing w:after="0" w:line="240" w:lineRule="auto"/>
              <w:ind w:firstLine="34"/>
              <w:jc w:val="center"/>
              <w:rPr>
                <w:i/>
                <w:szCs w:val="28"/>
              </w:rPr>
            </w:pPr>
            <w:r w:rsidRPr="002F4338">
              <w:rPr>
                <w:noProof/>
                <w:szCs w:val="28"/>
              </w:rPr>
              <mc:AlternateContent>
                <mc:Choice Requires="wps">
                  <w:drawing>
                    <wp:anchor distT="4294967295" distB="4294967295" distL="114300" distR="114300" simplePos="0" relativeHeight="251661312" behindDoc="0" locked="0" layoutInCell="1" allowOverlap="1" wp14:anchorId="65B83A57" wp14:editId="67A3063A">
                      <wp:simplePos x="0" y="0"/>
                      <wp:positionH relativeFrom="column">
                        <wp:posOffset>1022985</wp:posOffset>
                      </wp:positionH>
                      <wp:positionV relativeFrom="paragraph">
                        <wp:posOffset>3174</wp:posOffset>
                      </wp:positionV>
                      <wp:extent cx="2162175" cy="0"/>
                      <wp:effectExtent l="0" t="0" r="952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975CCB" id="Straight Connector 1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55pt,.25pt" to="250.8pt,.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2hhMeHQIAADgEAAAOAAAAZHJzL2Uyb0RvYy54bWysU02P2yAQvVfqf0DcE9upk02sOKvKTnrZ tpGy/QEEsI2KAQGJE1X97x3Ih7LtparqAx6YmcebN8Py+dRLdOTWCa1KnI1TjLiimgnVlvjb62Y0 x8h5ohiRWvESn7nDz6v375aDKfhEd1oybhGAKFcMpsSd96ZIEkc73hM31oYrcDba9sTD1rYJs2QA 9F4mkzSdJYO2zFhNuXNwWl+ceBXxm4ZT/7VpHPdIlhi4+bjauO7DmqyWpGgtMZ2gVxrkH1j0RCi4 9A5VE0/QwYo/oHpBrXa68WOq+0Q3jaA81gDVZOlv1ew6YnisBcRx5i6T+3+w9Mtxa5Fg0LsnjBTp oUc7b4loO48qrRQoqC0CJyg1GFdAQqW2NtRKT2pnXjT97pDSVUdUyyPj17MBlCxkJG9SwsYZuG8/ fNYMYsjB6yjbqbF9gARB0Cl253zvDj95ROFwks0m2dMUI3rzJaS4JRrr/CeuexSMEkuhgnCkIMcX 5wMRUtxCwrHSGyFlbL5UaCjxYjqZxgSnpWDBGcKcbfeVtOhIwvjEL1YFnscwqw+KRbCOE7a+2p4I ebHhcqkCHpQCdK7WZT5+LNLFer6e56N8MluP8rSuRx83VT6abaDY+kNdVXX2M1DL8qITjHEV2N1m Ncv/bhaur+YyZfdpvcuQvEWPegHZ2z+Sjr0M7bsMwl6z89beegzjGYOvTynM/+Me7McHv/oFAAD/ /wMAUEsDBBQABgAIAAAAIQBZRhXa2QAAAAUBAAAPAAAAZHJzL2Rvd25yZXYueG1sTI7BTsMwEETv SPyDtUhcqtZJUSOUxqkQkBsXWhDXbbwkEfE6jd028PVsT3B8mtHMKzaT69WJxtB5NpAuElDEtbcd NwbedtX8HlSIyBZ7z2TgmwJsyuurAnPrz/xKp21slIxwyNFAG+OQax3qlhyGhR+IJfv0o8MoODba jniWcdfrZZJk2mHH8tDiQI8t1V/bozMQqnc6VD+zepZ83DWeloenl2c05vZmeliDijTFvzJc9EUd SnHa+yPboHrhLE2lamAFSuJVkmag9hfUZaH/25e/AAAA//8DAFBLAQItABQABgAIAAAAIQC2gziS /gAAAOEBAAATAAAAAAAAAAAAAAAAAAAAAABbQ29udGVudF9UeXBlc10ueG1sUEsBAi0AFAAGAAgA AAAhADj9If/WAAAAlAEAAAsAAAAAAAAAAAAAAAAALwEAAF9yZWxzLy5yZWxzUEsBAi0AFAAGAAgA AAAhALaGEx4dAgAAOAQAAA4AAAAAAAAAAAAAAAAALgIAAGRycy9lMm9Eb2MueG1sUEsBAi0AFAAG AAgAAAAhAFlGFdrZAAAABQEAAA8AAAAAAAAAAAAAAAAAdwQAAGRycy9kb3ducmV2LnhtbFBLBQYA AAAABAAEAPMAAAB9BQAAAAA= "/>
                  </w:pict>
                </mc:Fallback>
              </mc:AlternateContent>
            </w:r>
          </w:p>
          <w:p w14:paraId="288CB835" w14:textId="2D152B68" w:rsidR="00BC0277" w:rsidRPr="002F4338" w:rsidRDefault="00BC0277" w:rsidP="005F651B">
            <w:pPr>
              <w:tabs>
                <w:tab w:val="left" w:pos="555"/>
                <w:tab w:val="right" w:pos="5850"/>
              </w:tabs>
              <w:spacing w:after="0" w:line="240" w:lineRule="auto"/>
              <w:ind w:firstLine="34"/>
              <w:jc w:val="center"/>
              <w:rPr>
                <w:i/>
                <w:szCs w:val="28"/>
              </w:rPr>
            </w:pPr>
            <w:r w:rsidRPr="002F4338">
              <w:rPr>
                <w:i/>
                <w:szCs w:val="28"/>
              </w:rPr>
              <w:t xml:space="preserve">          Bắc Kạn, ngày      tháng </w:t>
            </w:r>
            <w:r w:rsidR="005F651B">
              <w:rPr>
                <w:i/>
                <w:szCs w:val="28"/>
              </w:rPr>
              <w:t>11</w:t>
            </w:r>
            <w:r w:rsidRPr="002F4338">
              <w:rPr>
                <w:i/>
                <w:szCs w:val="28"/>
              </w:rPr>
              <w:t xml:space="preserve"> năm 2021</w:t>
            </w:r>
          </w:p>
        </w:tc>
      </w:tr>
    </w:tbl>
    <w:p w14:paraId="057A166B" w14:textId="77777777" w:rsidR="00BC0277" w:rsidRPr="002F4338" w:rsidRDefault="00BC0277" w:rsidP="0022258C">
      <w:pPr>
        <w:spacing w:after="0" w:line="240" w:lineRule="auto"/>
        <w:jc w:val="center"/>
        <w:rPr>
          <w:b/>
          <w:spacing w:val="-10"/>
          <w:szCs w:val="28"/>
        </w:rPr>
      </w:pPr>
      <w:r w:rsidRPr="002F4338">
        <w:rPr>
          <w:b/>
          <w:spacing w:val="-10"/>
          <w:szCs w:val="28"/>
        </w:rPr>
        <w:t>TỜ TRÌNH</w:t>
      </w:r>
    </w:p>
    <w:p w14:paraId="4A065843" w14:textId="2D18ABE6" w:rsidR="00B46A3B" w:rsidRDefault="005F651B" w:rsidP="00C64C1D">
      <w:pPr>
        <w:spacing w:after="0" w:line="240" w:lineRule="auto"/>
        <w:jc w:val="center"/>
        <w:rPr>
          <w:b/>
          <w:szCs w:val="28"/>
        </w:rPr>
      </w:pPr>
      <w:r>
        <w:rPr>
          <w:b/>
          <w:szCs w:val="28"/>
        </w:rPr>
        <w:t>Dự thảo</w:t>
      </w:r>
      <w:r w:rsidR="00BC0277" w:rsidRPr="002F4338">
        <w:rPr>
          <w:b/>
          <w:szCs w:val="28"/>
        </w:rPr>
        <w:t xml:space="preserve"> Nghị quyết quy định nội dung và mức chi đặc thù</w:t>
      </w:r>
    </w:p>
    <w:p w14:paraId="4F68F449" w14:textId="74D3AAA6" w:rsidR="00B46A3B" w:rsidRDefault="00BC0277" w:rsidP="00C64C1D">
      <w:pPr>
        <w:spacing w:after="0" w:line="240" w:lineRule="auto"/>
        <w:jc w:val="center"/>
        <w:rPr>
          <w:b/>
          <w:szCs w:val="28"/>
        </w:rPr>
      </w:pPr>
      <w:proofErr w:type="gramStart"/>
      <w:r w:rsidRPr="002F4338">
        <w:rPr>
          <w:b/>
          <w:szCs w:val="28"/>
        </w:rPr>
        <w:t>từ</w:t>
      </w:r>
      <w:proofErr w:type="gramEnd"/>
      <w:r w:rsidRPr="002F4338">
        <w:rPr>
          <w:b/>
          <w:szCs w:val="28"/>
        </w:rPr>
        <w:t xml:space="preserve"> nguồn ngân sách địa phương để thực hiện hỗ trợ công tác phòng,</w:t>
      </w:r>
    </w:p>
    <w:p w14:paraId="37BABB8C" w14:textId="1CDB762E" w:rsidR="00BC0277" w:rsidRPr="002F4338" w:rsidRDefault="00BC0277" w:rsidP="00C64C1D">
      <w:pPr>
        <w:spacing w:after="0" w:line="240" w:lineRule="auto"/>
        <w:jc w:val="center"/>
        <w:rPr>
          <w:b/>
          <w:szCs w:val="28"/>
        </w:rPr>
      </w:pPr>
      <w:proofErr w:type="gramStart"/>
      <w:r w:rsidRPr="002F4338">
        <w:rPr>
          <w:b/>
          <w:szCs w:val="28"/>
        </w:rPr>
        <w:t>chống</w:t>
      </w:r>
      <w:proofErr w:type="gramEnd"/>
      <w:r w:rsidRPr="002F4338">
        <w:rPr>
          <w:b/>
          <w:szCs w:val="28"/>
        </w:rPr>
        <w:t xml:space="preserve"> dịch bệnh Covid-19 trên địa bàn tỉnh Bắc Kạn</w:t>
      </w:r>
    </w:p>
    <w:p w14:paraId="11B9B7F0" w14:textId="2A517F1B" w:rsidR="00BC0277" w:rsidRPr="002F4338" w:rsidRDefault="00C64C1D" w:rsidP="0022258C">
      <w:pPr>
        <w:spacing w:after="0" w:line="240" w:lineRule="auto"/>
        <w:jc w:val="center"/>
        <w:rPr>
          <w:b/>
          <w:sz w:val="26"/>
          <w:szCs w:val="28"/>
        </w:rPr>
      </w:pPr>
      <w:r w:rsidRPr="002F4338">
        <w:rPr>
          <w:noProof/>
          <w:szCs w:val="28"/>
        </w:rPr>
        <mc:AlternateContent>
          <mc:Choice Requires="wps">
            <w:drawing>
              <wp:anchor distT="4294967295" distB="4294967295" distL="114300" distR="114300" simplePos="0" relativeHeight="251659264" behindDoc="0" locked="0" layoutInCell="1" allowOverlap="1" wp14:anchorId="7432CB1D" wp14:editId="0F93A877">
                <wp:simplePos x="0" y="0"/>
                <wp:positionH relativeFrom="column">
                  <wp:posOffset>2166620</wp:posOffset>
                </wp:positionH>
                <wp:positionV relativeFrom="paragraph">
                  <wp:posOffset>79756</wp:posOffset>
                </wp:positionV>
                <wp:extent cx="1615440" cy="0"/>
                <wp:effectExtent l="0" t="0" r="2286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544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0.6pt,6.3pt" to="297.8pt,6.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BEzYU4AEAALQDAAAOAAAAZHJzL2Uyb0RvYy54bWysU9uO0zAQfUfiHyy/0yRVu9qNmq5Eq/Ky QKXCB0wdJ7HwTR7TtH/P2GnLLrwhXqzxXI5nzhyvns9Gs5MMqJxteDUrOZNWuFbZvuHfv+0+PHKG EWwL2lnZ8ItE/rx+/241+lrO3eB0KwMjEIv16Bs+xOjrokAxSAM4c15aCnYuGIh0DX3RBhgJ3ehi XpYPxehC64MTEpG82ynI1xm/66SIX7sOZWS64dRbzGfI5zGdxXoFdR/AD0pc24B/6MKAsvToHWoL EdjPoP6CMkoEh66LM+FM4bpOCZlnoGmq8o9pDgN4mWchctDfacL/Byu+nPaBqZZ2R5uyYGhHhxhA 9UNkG2ctMegCoyAxNXqsqWBj9yHNKs724F+c+IEUK94E0wX9lHbugknpNCw7Z+Yvd+blOTJBzuqh Wi4WtCBxixVQ3wp9wPhJOsOS0XCtbCIFaji9YExPQ31LSW7rdkrrvFht2djwp+V8SchA8uo0RDKN p4HR9pyB7km3IoaMiE6rNlUnHAz9caMDOwFpZ7F7rD5up6QBWjl5n5ZledUQQvzs2sldlTc/tXaF yW2+wU89bwGHqSaHEslUom16X2b5Xkf8TWiyjq697MONdZJGLrvKOGnv9Z3s159t/QsAAP//AwBQ SwMEFAAGAAgAAAAhAB7dXMPfAAAACQEAAA8AAABkcnMvZG93bnJldi54bWxMj0FPwzAMhe9I/IfI SNxYukLHKE0nmLSJCxJsaOesMU2hcaom20p/PUYc4Gb7PT1/r1gMrhVH7EPjScF0koBAqrxpqFbw tl1dzUGEqMno1hMq+MIAi/L8rNC58Sd6xeMm1oJDKORagY2xy6UMlUWnw8R3SKy9+97pyGtfS9Pr E4e7VqZJMpNON8QfrO5wabH63BycgtHMly9Pdj0+P+5ux6wO29V696HU5cXwcA8i4hD/zPCDz+hQ MtPeH8gE0Sq4vpmmbGUhnYFgQ3aX8bD/PciykP8blN8AAAD//wMAUEsBAi0AFAAGAAgAAAAhALaD OJL+AAAA4QEAABMAAAAAAAAAAAAAAAAAAAAAAFtDb250ZW50X1R5cGVzXS54bWxQSwECLQAUAAYA CAAAACEAOP0h/9YAAACUAQAACwAAAAAAAAAAAAAAAAAvAQAAX3JlbHMvLnJlbHNQSwECLQAUAAYA CAAAACEAgRM2FOABAAC0AwAADgAAAAAAAAAAAAAAAAAuAgAAZHJzL2Uyb0RvYy54bWxQSwECLQAU AAYACAAAACEAHt1cw98AAAAJAQAADwAAAAAAAAAAAAAAAAA6BAAAZHJzL2Rvd25yZXYueG1sUEsF BgAAAAAEAAQA8wAAAEYFAAAAAA== " strokecolor="#4a7ebb">
                <o:lock v:ext="edit" shapetype="f"/>
              </v:line>
            </w:pict>
          </mc:Fallback>
        </mc:AlternateContent>
      </w:r>
    </w:p>
    <w:p w14:paraId="685E7147" w14:textId="26876BAD" w:rsidR="00CC1101" w:rsidRDefault="00BC0277" w:rsidP="0022258C">
      <w:pPr>
        <w:ind w:firstLine="720"/>
        <w:jc w:val="center"/>
        <w:rPr>
          <w:iCs/>
          <w:spacing w:val="-2"/>
          <w:position w:val="6"/>
          <w:szCs w:val="28"/>
          <w:lang w:val="nl-NL"/>
        </w:rPr>
      </w:pPr>
      <w:r w:rsidRPr="002F4338">
        <w:rPr>
          <w:iCs/>
          <w:spacing w:val="-2"/>
          <w:position w:val="6"/>
          <w:szCs w:val="28"/>
          <w:lang w:val="nl-NL"/>
        </w:rPr>
        <w:t>Kính gửi: Hội đồng nhân dân tỉnh Bắc Kạn</w:t>
      </w:r>
    </w:p>
    <w:p w14:paraId="06E97ECE" w14:textId="77777777" w:rsidR="0022258C" w:rsidRPr="002F4338" w:rsidRDefault="0022258C" w:rsidP="00934BB7">
      <w:pPr>
        <w:spacing w:after="0" w:line="240" w:lineRule="auto"/>
        <w:ind w:firstLine="720"/>
        <w:jc w:val="center"/>
        <w:rPr>
          <w:iCs/>
          <w:spacing w:val="-2"/>
          <w:position w:val="6"/>
          <w:szCs w:val="28"/>
          <w:lang w:val="nl-NL"/>
        </w:rPr>
      </w:pPr>
    </w:p>
    <w:p w14:paraId="46886A95" w14:textId="2698CCA1" w:rsidR="00BC0277" w:rsidRPr="002F4338" w:rsidRDefault="00BC0277" w:rsidP="001C2043">
      <w:pPr>
        <w:spacing w:after="0" w:line="360" w:lineRule="exact"/>
        <w:ind w:firstLine="567"/>
        <w:jc w:val="both"/>
        <w:rPr>
          <w:b/>
          <w:szCs w:val="28"/>
        </w:rPr>
      </w:pPr>
      <w:r w:rsidRPr="002F4338">
        <w:rPr>
          <w:szCs w:val="28"/>
        </w:rPr>
        <w:t xml:space="preserve">Thực hiện Luật ban hành văn bản quy phạm pháp luật năm 2015, Ủy ban nhân dân tỉnh trình Hội đồng nhân dân tỉnh </w:t>
      </w:r>
      <w:r w:rsidR="0015496F">
        <w:rPr>
          <w:szCs w:val="28"/>
        </w:rPr>
        <w:t>dự thảo</w:t>
      </w:r>
      <w:r w:rsidRPr="002F4338">
        <w:rPr>
          <w:szCs w:val="28"/>
        </w:rPr>
        <w:t xml:space="preserve"> Nghị quyết của Hội đồng nhân dân tỉnh quy định nội dung và mức chi đặc thù từ nguồn ngân sách địa phương để thực hiện hỗ trợ công tác phòng, chống dịch bệnh Covid-19 trên địa bàn tỉnh Bắc Kạn với những nội dung cụ thể như sau:</w:t>
      </w:r>
    </w:p>
    <w:p w14:paraId="7A6DB642" w14:textId="77777777" w:rsidR="00BC0277" w:rsidRPr="002F4338" w:rsidRDefault="00BC0277" w:rsidP="001C2043">
      <w:pPr>
        <w:spacing w:before="120" w:after="0" w:line="360" w:lineRule="exact"/>
        <w:ind w:firstLine="567"/>
        <w:jc w:val="both"/>
        <w:rPr>
          <w:b/>
          <w:szCs w:val="28"/>
        </w:rPr>
      </w:pPr>
      <w:r w:rsidRPr="002F4338">
        <w:rPr>
          <w:b/>
          <w:szCs w:val="28"/>
        </w:rPr>
        <w:t>I. SỰ CẦN THIẾT BAN HÀNH NGHỊ QUYẾT</w:t>
      </w:r>
    </w:p>
    <w:p w14:paraId="5DF603E7" w14:textId="5F5B4437" w:rsidR="00BC0277" w:rsidRPr="002F4338" w:rsidRDefault="00BC0277" w:rsidP="001C2043">
      <w:pPr>
        <w:spacing w:before="120" w:after="0" w:line="360" w:lineRule="exact"/>
        <w:ind w:firstLine="567"/>
        <w:jc w:val="both"/>
        <w:rPr>
          <w:szCs w:val="28"/>
        </w:rPr>
      </w:pPr>
      <w:r w:rsidRPr="002F4338">
        <w:rPr>
          <w:szCs w:val="28"/>
        </w:rPr>
        <w:t>Từ đầu năm 2021 đến nay, tình hình dịch bệnh COVID-19 diễn biến phức tạp, với các biến chủng mới đã và đang làm cho dịch bệnh lây lan với tốc độ</w:t>
      </w:r>
      <w:r w:rsidR="0022258C">
        <w:rPr>
          <w:szCs w:val="28"/>
        </w:rPr>
        <w:t xml:space="preserve"> và quy mô ngày càng nhanh</w:t>
      </w:r>
      <w:r w:rsidRPr="002F4338">
        <w:rPr>
          <w:szCs w:val="28"/>
        </w:rPr>
        <w:t xml:space="preserve"> trên phạm vi cả nướ</w:t>
      </w:r>
      <w:r w:rsidR="00D0138F" w:rsidRPr="002F4338">
        <w:rPr>
          <w:szCs w:val="28"/>
        </w:rPr>
        <w:t xml:space="preserve">c, </w:t>
      </w:r>
      <w:r w:rsidRPr="002F4338">
        <w:rPr>
          <w:szCs w:val="28"/>
        </w:rPr>
        <w:t>đặc biệt từ 27/4/2021 đế</w:t>
      </w:r>
      <w:r w:rsidR="00D0138F" w:rsidRPr="002F4338">
        <w:rPr>
          <w:szCs w:val="28"/>
        </w:rPr>
        <w:t>n nay</w:t>
      </w:r>
      <w:r w:rsidRPr="002F4338">
        <w:rPr>
          <w:szCs w:val="28"/>
        </w:rPr>
        <w:t xml:space="preserve">, riêng đối với tỉnh Bắc Kạn đã xuất </w:t>
      </w:r>
      <w:r w:rsidRPr="002321B1">
        <w:rPr>
          <w:szCs w:val="28"/>
        </w:rPr>
        <w:t>hiện 07</w:t>
      </w:r>
      <w:r w:rsidRPr="002F4338">
        <w:rPr>
          <w:szCs w:val="28"/>
        </w:rPr>
        <w:t xml:space="preserve"> ca bệnh</w:t>
      </w:r>
      <w:r w:rsidR="00A0232D" w:rsidRPr="002F4338">
        <w:rPr>
          <w:szCs w:val="28"/>
        </w:rPr>
        <w:t xml:space="preserve"> F0</w:t>
      </w:r>
      <w:r w:rsidRPr="002F4338">
        <w:rPr>
          <w:szCs w:val="28"/>
        </w:rPr>
        <w:t>, trước tình hình đó, để giảm tối đa nguy cơ dịch bệnh lây lan trong cộng đồng, ngoài việc chỉ đạo thực hiện nghiêm túc các biện pháp phòng chống dịch bệnh theo hướng dẫn của Bộ Y tế và các cơ quan Trung ương, Ủy ban nhân dân tỉnh đã chủ động đưa ra một số giải pháp cấp bách yêu cầu các đơn vị, địa phương triển khai thực hiệ</w:t>
      </w:r>
      <w:r w:rsidR="00A0232D" w:rsidRPr="002F4338">
        <w:rPr>
          <w:szCs w:val="28"/>
        </w:rPr>
        <w:t>n như: T</w:t>
      </w:r>
      <w:r w:rsidRPr="002F4338">
        <w:rPr>
          <w:szCs w:val="28"/>
        </w:rPr>
        <w:t xml:space="preserve">hành lập các chốt kiểm dịch tại các điểm giáp ranh với địa phương khác để kiểm tra người và phương tiện qua các </w:t>
      </w:r>
      <w:r w:rsidRPr="00350CE4">
        <w:rPr>
          <w:spacing w:val="-6"/>
          <w:szCs w:val="28"/>
        </w:rPr>
        <w:t xml:space="preserve">chốt kiểm dịch y tế liên ngành; </w:t>
      </w:r>
      <w:r w:rsidR="00A0232D" w:rsidRPr="00350CE4">
        <w:rPr>
          <w:spacing w:val="-6"/>
          <w:szCs w:val="28"/>
        </w:rPr>
        <w:t>T</w:t>
      </w:r>
      <w:r w:rsidRPr="00350CE4">
        <w:rPr>
          <w:spacing w:val="-6"/>
          <w:szCs w:val="28"/>
        </w:rPr>
        <w:t>hành lập các tổ chống dịch Covid-19 trong cộng đồ</w:t>
      </w:r>
      <w:r w:rsidR="00B46A3B" w:rsidRPr="00350CE4">
        <w:rPr>
          <w:spacing w:val="-6"/>
          <w:szCs w:val="28"/>
        </w:rPr>
        <w:t>ng</w:t>
      </w:r>
      <w:r w:rsidRPr="00350CE4">
        <w:rPr>
          <w:spacing w:val="-6"/>
          <w:szCs w:val="28"/>
        </w:rPr>
        <w:t>.</w:t>
      </w:r>
    </w:p>
    <w:p w14:paraId="42008D8F" w14:textId="3537D00C" w:rsidR="00BC0277" w:rsidRDefault="00BC0277" w:rsidP="001C2043">
      <w:pPr>
        <w:spacing w:after="0" w:line="360" w:lineRule="exact"/>
        <w:ind w:firstLine="567"/>
        <w:jc w:val="both"/>
        <w:rPr>
          <w:spacing w:val="-12"/>
          <w:szCs w:val="28"/>
        </w:rPr>
      </w:pPr>
      <w:r w:rsidRPr="002F4338">
        <w:rPr>
          <w:szCs w:val="28"/>
        </w:rPr>
        <w:t xml:space="preserve">Quá trình thực hiện các giải pháp nêu trên, tại các đơn vị, địa phương đã phát sinh những nội dung chi nằm ngoài quy định tại Nghị quyết số </w:t>
      </w:r>
      <w:r w:rsidRPr="002F4338">
        <w:t xml:space="preserve">16/NQ-CP ngày 08/02/2021 </w:t>
      </w:r>
      <w:r w:rsidR="000F4C95" w:rsidRPr="002F4338">
        <w:rPr>
          <w:szCs w:val="28"/>
        </w:rPr>
        <w:t xml:space="preserve">của Chính phủ </w:t>
      </w:r>
      <w:r w:rsidRPr="002F4338">
        <w:t>về chi phí cách ly y tế, khám, chữa bệnh và một số chế độ đặc thù trong phòng chống dịch Covid-19</w:t>
      </w:r>
      <w:r w:rsidR="003217F5">
        <w:t xml:space="preserve"> và các quy định hiện hành</w:t>
      </w:r>
      <w:r w:rsidRPr="002F4338">
        <w:rPr>
          <w:szCs w:val="28"/>
        </w:rPr>
        <w:t xml:space="preserve"> như: Chi cho lực lượng tham gia thực hiện nhiệm vụ tại các Chốt kiểm dịch y tế liên ngành phòng, chống dịch bệnh Covid-19; </w:t>
      </w:r>
      <w:r w:rsidR="000F4C95">
        <w:rPr>
          <w:szCs w:val="28"/>
        </w:rPr>
        <w:t>c</w:t>
      </w:r>
      <w:r w:rsidRPr="002F4338">
        <w:rPr>
          <w:szCs w:val="28"/>
        </w:rPr>
        <w:t>hi hỗ trợ xét nghiệm Covid-19 cho đối tượng cai nghiện bắt buộc trước khi vào cơ sở cai nghiện;</w:t>
      </w:r>
      <w:r w:rsidR="000F4C95">
        <w:rPr>
          <w:szCs w:val="28"/>
        </w:rPr>
        <w:t xml:space="preserve"> c</w:t>
      </w:r>
      <w:r w:rsidR="00BD00BB" w:rsidRPr="002F4338">
        <w:rPr>
          <w:szCs w:val="28"/>
        </w:rPr>
        <w:t>hi hỗ trợ xét nghiệm Covid-19 cho đối tượng bảo trợ xã hội trước khi đưa vào chăm sóc nuôi dưỡng tập trung tại cơ sở bảo trợ xã hội tổng hợp;</w:t>
      </w:r>
      <w:r w:rsidR="000F4C95">
        <w:rPr>
          <w:szCs w:val="28"/>
        </w:rPr>
        <w:t xml:space="preserve"> c</w:t>
      </w:r>
      <w:r w:rsidRPr="002F4338">
        <w:rPr>
          <w:szCs w:val="28"/>
        </w:rPr>
        <w:t>hi hỗ trợ các thành viên tham gia Đoàn công tác hỗ trợ các tỉnh phòng chống dị</w:t>
      </w:r>
      <w:r w:rsidR="00586840">
        <w:rPr>
          <w:szCs w:val="28"/>
        </w:rPr>
        <w:t>ch Covid-19.</w:t>
      </w:r>
      <w:r w:rsidRPr="002F4338">
        <w:rPr>
          <w:szCs w:val="28"/>
        </w:rPr>
        <w:t xml:space="preserve"> Do tính chất quan </w:t>
      </w:r>
      <w:r w:rsidRPr="002F4338">
        <w:rPr>
          <w:szCs w:val="28"/>
        </w:rPr>
        <w:lastRenderedPageBreak/>
        <w:t>trọng của công tác phòng chống dịch bệnh Covid-19, Ủy ban nhân dân tỉnh xác định các nội dung chi này đều là các nội dung chi rất cần thiết để đảm đảm bảo động viên kịp thời các lực lượng trực tiếp tham gia phòng, chống dịch bệnh</w:t>
      </w:r>
      <w:r w:rsidR="00BD00BB" w:rsidRPr="002F4338">
        <w:rPr>
          <w:szCs w:val="28"/>
        </w:rPr>
        <w:t xml:space="preserve"> và đảm bảo an toàn phòng dịch đối với các cơ sở cai nghiện tập trung và cơ sở bảo trợ xã hội</w:t>
      </w:r>
      <w:r w:rsidR="00763A87">
        <w:rPr>
          <w:szCs w:val="28"/>
        </w:rPr>
        <w:t>,</w:t>
      </w:r>
      <w:r w:rsidRPr="002F4338">
        <w:rPr>
          <w:szCs w:val="28"/>
        </w:rPr>
        <w:t xml:space="preserve"> từ </w:t>
      </w:r>
      <w:r w:rsidRPr="00F278EF">
        <w:rPr>
          <w:spacing w:val="-12"/>
          <w:szCs w:val="28"/>
        </w:rPr>
        <w:t>đó góp phần vào thành công chung của công tác phòng, chống dịch</w:t>
      </w:r>
      <w:r w:rsidR="00606469" w:rsidRPr="00F278EF">
        <w:rPr>
          <w:spacing w:val="-12"/>
          <w:szCs w:val="28"/>
        </w:rPr>
        <w:t xml:space="preserve"> trên </w:t>
      </w:r>
      <w:r w:rsidR="00F278EF" w:rsidRPr="00F278EF">
        <w:rPr>
          <w:spacing w:val="-12"/>
          <w:szCs w:val="28"/>
        </w:rPr>
        <w:t xml:space="preserve">địa bàn </w:t>
      </w:r>
      <w:r w:rsidR="00606469" w:rsidRPr="00F278EF">
        <w:rPr>
          <w:spacing w:val="-12"/>
          <w:szCs w:val="28"/>
        </w:rPr>
        <w:t>toàn tỉnh</w:t>
      </w:r>
      <w:r w:rsidRPr="00F278EF">
        <w:rPr>
          <w:spacing w:val="-12"/>
          <w:szCs w:val="28"/>
        </w:rPr>
        <w:t>.</w:t>
      </w:r>
    </w:p>
    <w:p w14:paraId="2A437C38" w14:textId="42209E57" w:rsidR="00BC0277" w:rsidRPr="00C3415E" w:rsidRDefault="00BC0277" w:rsidP="001C2043">
      <w:pPr>
        <w:spacing w:before="120" w:after="0" w:line="360" w:lineRule="exact"/>
        <w:ind w:firstLine="567"/>
        <w:jc w:val="both"/>
        <w:rPr>
          <w:szCs w:val="28"/>
        </w:rPr>
      </w:pPr>
      <w:r w:rsidRPr="00C3415E">
        <w:rPr>
          <w:szCs w:val="28"/>
        </w:rPr>
        <w:t>Từ thời điểm thành lập các Chốt kiểm dịch y tế liên ngành phòng, chống dịch bệnh Covid-19 đến nay, tỉnh</w:t>
      </w:r>
      <w:r w:rsidR="00586840" w:rsidRPr="00C3415E">
        <w:rPr>
          <w:szCs w:val="28"/>
        </w:rPr>
        <w:t xml:space="preserve"> Bắc Kạn</w:t>
      </w:r>
      <w:r w:rsidRPr="00C3415E">
        <w:rPr>
          <w:szCs w:val="28"/>
        </w:rPr>
        <w:t xml:space="preserve"> đã chi hỗ trợ cho lực lượng tham gia thực hiện nhiệm vụ tại các Chốt</w:t>
      </w:r>
      <w:r w:rsidR="000F4C95" w:rsidRPr="00C3415E">
        <w:rPr>
          <w:szCs w:val="28"/>
        </w:rPr>
        <w:t>,</w:t>
      </w:r>
      <w:r w:rsidRPr="00C3415E">
        <w:rPr>
          <w:szCs w:val="28"/>
        </w:rPr>
        <w:t xml:space="preserve"> với tổng số kinh phí là </w:t>
      </w:r>
      <w:r w:rsidRPr="00C3415E">
        <w:rPr>
          <w:b/>
          <w:szCs w:val="28"/>
        </w:rPr>
        <w:t>1.392,560 triệu đồng</w:t>
      </w:r>
      <w:r w:rsidRPr="00C3415E">
        <w:rPr>
          <w:szCs w:val="28"/>
        </w:rPr>
        <w:t xml:space="preserve"> từ nguồn </w:t>
      </w:r>
      <w:r w:rsidRPr="00C3415E">
        <w:rPr>
          <w:color w:val="000000"/>
          <w:szCs w:val="28"/>
          <w:lang w:val="nl-NL"/>
        </w:rPr>
        <w:t xml:space="preserve">huy động, vận động ủng hộ của Mặt trận Tổ quốc Việt Nam tỉnh Bắc Kạn do các tổ chức, cá nhân đóng góp cho công tác phòng, chống dịch Covid-19. Tuy nhiên, đến nay nguồn huy động, vận động do Sở Y tế là cơ quan thường trực phòng chống Covid-19 quản lý chỉ còn </w:t>
      </w:r>
      <w:r w:rsidRPr="00C3415E">
        <w:rPr>
          <w:b/>
          <w:color w:val="000000"/>
          <w:szCs w:val="28"/>
          <w:lang w:val="nl-NL"/>
        </w:rPr>
        <w:t>1.227,04 triệu đồng</w:t>
      </w:r>
      <w:r w:rsidRPr="00C3415E">
        <w:rPr>
          <w:color w:val="000000"/>
          <w:szCs w:val="28"/>
          <w:lang w:val="nl-NL"/>
        </w:rPr>
        <w:t>, dự kiến còn chi cho các nhiệm vụ</w:t>
      </w:r>
      <w:r w:rsidR="00586840" w:rsidRPr="00C3415E">
        <w:rPr>
          <w:color w:val="000000"/>
          <w:szCs w:val="28"/>
          <w:lang w:val="nl-NL"/>
        </w:rPr>
        <w:t xml:space="preserve"> như: H</w:t>
      </w:r>
      <w:r w:rsidRPr="00C3415E">
        <w:rPr>
          <w:color w:val="000000"/>
          <w:szCs w:val="28"/>
          <w:lang w:val="nl-NL"/>
        </w:rPr>
        <w:t>ỗ trợ kinh phí cho lái xe đón người lao động từ vùng dịch trở về; mua sắm hàng hóa thiết yếu hỗ trợ cho các đị</w:t>
      </w:r>
      <w:r w:rsidR="000F4C95" w:rsidRPr="00C3415E">
        <w:rPr>
          <w:color w:val="000000"/>
          <w:szCs w:val="28"/>
          <w:lang w:val="nl-NL"/>
        </w:rPr>
        <w:t>a phương,</w:t>
      </w:r>
      <w:r w:rsidRPr="00C3415E">
        <w:rPr>
          <w:color w:val="000000"/>
          <w:szCs w:val="28"/>
          <w:lang w:val="nl-NL"/>
        </w:rPr>
        <w:t xml:space="preserve"> nên không đảm bảo nguồn </w:t>
      </w:r>
      <w:r w:rsidR="000F4C95" w:rsidRPr="00C3415E">
        <w:rPr>
          <w:color w:val="000000"/>
          <w:szCs w:val="28"/>
          <w:lang w:val="nl-NL"/>
        </w:rPr>
        <w:t xml:space="preserve">kinh phí </w:t>
      </w:r>
      <w:r w:rsidRPr="00C3415E">
        <w:rPr>
          <w:color w:val="000000"/>
          <w:szCs w:val="28"/>
          <w:lang w:val="nl-NL"/>
        </w:rPr>
        <w:t xml:space="preserve">để chi hỗ trợ </w:t>
      </w:r>
      <w:r w:rsidRPr="00C3415E">
        <w:rPr>
          <w:szCs w:val="28"/>
        </w:rPr>
        <w:t xml:space="preserve">cho lực lượng tham gia thực hiện nhiệm vụ tại các Chốt kiểm dịch y tế liên ngành. Trường hợp không xây dựng chính sách hỗ trợ cho các đối tượng này sẽ không có căn cứ pháp lý </w:t>
      </w:r>
      <w:r w:rsidR="00606469" w:rsidRPr="00C3415E">
        <w:rPr>
          <w:szCs w:val="28"/>
        </w:rPr>
        <w:t xml:space="preserve">để </w:t>
      </w:r>
      <w:r w:rsidRPr="00C3415E">
        <w:rPr>
          <w:szCs w:val="28"/>
        </w:rPr>
        <w:t>chi hỗ trợ từ nguồn ngân sách nhà nước.</w:t>
      </w:r>
    </w:p>
    <w:p w14:paraId="7A013EF1" w14:textId="2C87F6F3" w:rsidR="00A0232D" w:rsidRPr="00C3415E" w:rsidRDefault="00A0232D" w:rsidP="001C2043">
      <w:pPr>
        <w:spacing w:before="120" w:after="0" w:line="360" w:lineRule="exact"/>
        <w:ind w:firstLine="567"/>
        <w:jc w:val="both"/>
        <w:rPr>
          <w:color w:val="000000"/>
          <w:szCs w:val="28"/>
          <w:lang w:val="nl-NL"/>
        </w:rPr>
      </w:pPr>
      <w:r w:rsidRPr="00C3415E">
        <w:rPr>
          <w:szCs w:val="28"/>
        </w:rPr>
        <w:t>Về chi hỗ trợ xét nghiệm Covid-19 cho đối tượng bảo trợ xã hội trước khi vào chăm sóc, nuôi dưỡng tập trung tại cơ sở bảo trợ xã hội tổng hợp, mặc dù từ đầu năm đến nay chưa phát sinh khoản chi này, tuy nhiên dự kiến trong thời gian tới khi có các trường hợp đưa vào nuôi dưỡng tập trung để đảm bảo an toàn phòng dịch địa phương sẽ phải thực hiện xét nghiệm Covid-19.</w:t>
      </w:r>
    </w:p>
    <w:p w14:paraId="1CD89226" w14:textId="056AAD27" w:rsidR="00BC0277" w:rsidRPr="002F4338" w:rsidRDefault="00BC0277" w:rsidP="001C2043">
      <w:pPr>
        <w:spacing w:before="120" w:after="0" w:line="360" w:lineRule="exact"/>
        <w:ind w:firstLine="567"/>
        <w:jc w:val="both"/>
        <w:rPr>
          <w:szCs w:val="28"/>
        </w:rPr>
      </w:pPr>
      <w:r w:rsidRPr="00C3415E">
        <w:rPr>
          <w:szCs w:val="28"/>
        </w:rPr>
        <w:t>Về chi hỗ trợ xét nghiệm Covid-19 cho đối tượng cai nghiện bắt buộc trước khi vào cơ sở cai nghiệ</w:t>
      </w:r>
      <w:r w:rsidR="00531EAC" w:rsidRPr="00C3415E">
        <w:rPr>
          <w:szCs w:val="28"/>
        </w:rPr>
        <w:t>n; c</w:t>
      </w:r>
      <w:r w:rsidRPr="00C3415E">
        <w:rPr>
          <w:szCs w:val="28"/>
        </w:rPr>
        <w:t xml:space="preserve">hi hỗ trợ các bác sĩ tham gia Đoàn công tác hỗ trợ các tỉnh phòng chống dịch Covid-19, trong tháng 7 năm 2021, Ủy ban nhân dân tỉnh đã xin ý kiến Ban Thường vụ Tỉnh ủy và Thường trực Hội đồng nhân dân tỉnh sử dụng nguồn ngân sách nhà nước chi hỗ trợ một lần theo nhiệm vụ phát sinh và đã được đồng ý (Tổng số kinh phí đã chi </w:t>
      </w:r>
      <w:r w:rsidR="002321B1" w:rsidRPr="00C3415E">
        <w:rPr>
          <w:szCs w:val="28"/>
        </w:rPr>
        <w:t xml:space="preserve">hỗ trợ xét nghiệm Covid-19 </w:t>
      </w:r>
      <w:r w:rsidR="00586840" w:rsidRPr="00C3415E">
        <w:rPr>
          <w:szCs w:val="28"/>
        </w:rPr>
        <w:t>là</w:t>
      </w:r>
      <w:r w:rsidRPr="00C3415E">
        <w:rPr>
          <w:szCs w:val="28"/>
        </w:rPr>
        <w:t xml:space="preserve"> </w:t>
      </w:r>
      <w:r w:rsidRPr="00C3415E">
        <w:rPr>
          <w:b/>
          <w:szCs w:val="28"/>
        </w:rPr>
        <w:t>14,68 triệu đồng</w:t>
      </w:r>
      <w:r w:rsidRPr="00C3415E">
        <w:rPr>
          <w:szCs w:val="28"/>
        </w:rPr>
        <w:t xml:space="preserve">; số kinh phí đang trình hỗ trợ </w:t>
      </w:r>
      <w:r w:rsidR="00A0232D" w:rsidRPr="00C3415E">
        <w:rPr>
          <w:szCs w:val="28"/>
        </w:rPr>
        <w:t>chi phí cách ly cho đoàn</w:t>
      </w:r>
      <w:r w:rsidRPr="00C3415E">
        <w:rPr>
          <w:szCs w:val="28"/>
        </w:rPr>
        <w:t xml:space="preserve"> cán bộ y tế chống dịch ở Bắc Giang là </w:t>
      </w:r>
      <w:r w:rsidR="00C3415E" w:rsidRPr="00C3415E">
        <w:rPr>
          <w:b/>
          <w:szCs w:val="28"/>
        </w:rPr>
        <w:t>44,1</w:t>
      </w:r>
      <w:r w:rsidRPr="00C3415E">
        <w:rPr>
          <w:b/>
          <w:szCs w:val="28"/>
        </w:rPr>
        <w:t xml:space="preserve"> triệu đồng</w:t>
      </w:r>
      <w:r w:rsidRPr="00C3415E">
        <w:rPr>
          <w:szCs w:val="28"/>
        </w:rPr>
        <w:t>), tuy nhiên đến nay chưa có cơ chế, chính sách áp dụng cho thời gian lâu dài trong khi dịch bệnh Covid-19 chưa xác định được thời điểm kết thúc.</w:t>
      </w:r>
      <w:r w:rsidRPr="002F4338">
        <w:rPr>
          <w:szCs w:val="28"/>
        </w:rPr>
        <w:t xml:space="preserve"> </w:t>
      </w:r>
    </w:p>
    <w:p w14:paraId="3B6B732D" w14:textId="77777777" w:rsidR="00BC0277" w:rsidRPr="002F4338" w:rsidRDefault="00BC0277" w:rsidP="001C2043">
      <w:pPr>
        <w:spacing w:before="120" w:after="0" w:line="360" w:lineRule="exact"/>
        <w:ind w:firstLine="567"/>
        <w:jc w:val="both"/>
        <w:rPr>
          <w:szCs w:val="28"/>
        </w:rPr>
      </w:pPr>
      <w:r w:rsidRPr="002F4338">
        <w:rPr>
          <w:szCs w:val="28"/>
        </w:rPr>
        <w:t>Do đó, việc xây dựng ban hành quy định nội dung và mức chi đặc thù từ nguồn ngân sách địa phương để thực hiện hỗ trợ công tác phòng, chống dịch bệnh Covid-19 trên địa bàn tỉnh Bắc Kạn là hết sức cần thiết.</w:t>
      </w:r>
    </w:p>
    <w:p w14:paraId="242E681B" w14:textId="24324AFB" w:rsidR="00BC0277" w:rsidRPr="002F4338" w:rsidRDefault="00BC0277" w:rsidP="001C2043">
      <w:pPr>
        <w:spacing w:before="120" w:after="0" w:line="360" w:lineRule="exact"/>
        <w:ind w:firstLine="567"/>
        <w:jc w:val="both"/>
        <w:rPr>
          <w:szCs w:val="28"/>
        </w:rPr>
      </w:pPr>
      <w:r w:rsidRPr="002F4338">
        <w:rPr>
          <w:szCs w:val="28"/>
        </w:rPr>
        <w:lastRenderedPageBreak/>
        <w:t>Ngày 24/5/2021, Bộ Tài chính đã ban hành Công văn số 5386/BTC-NSNN về việc hỗ trợ thêm cho các lực lượng tham gia phòng, chống dịch Covid-19 trên địa bàn, theo đó tại mục 2, Bộ Tài chính hướng dẫn: “</w:t>
      </w:r>
      <w:r w:rsidRPr="002F4338">
        <w:rPr>
          <w:i/>
          <w:szCs w:val="28"/>
        </w:rPr>
        <w:t>Trường hợp cần phải hỗ trợ thêm cho lực lượng tham gia phòng chống dịch, đề nghị Ủy ban nhân dân các tỉnh, thành phố trực thuộc trung ương căn cứ quy định tạ</w:t>
      </w:r>
      <w:r w:rsidR="00586840">
        <w:rPr>
          <w:i/>
          <w:szCs w:val="28"/>
        </w:rPr>
        <w:t>i K</w:t>
      </w:r>
      <w:r w:rsidRPr="002F4338">
        <w:rPr>
          <w:i/>
          <w:szCs w:val="28"/>
        </w:rPr>
        <w:t>hoản 3 Điều 21 Nghị định số 163/2016/NĐ-CP ngày 21/12/2016 của Chính phủ quy định chi tiết thi hành một số điều của Luật Ngân sách nhà nước và quy định của pháp luật, tình hình thực tế và khả năng ngân sách địa phương, xem xét, quyết định theo thẩm quyền việc sử dụng ngân sách địa phương để hỗ trợ thêm cho các lực lượng tham gia phòng, chống dịch trên địa bàn</w:t>
      </w:r>
      <w:r w:rsidRPr="002F4338">
        <w:rPr>
          <w:szCs w:val="28"/>
        </w:rPr>
        <w:t>”</w:t>
      </w:r>
      <w:r w:rsidR="00586840">
        <w:rPr>
          <w:szCs w:val="28"/>
        </w:rPr>
        <w:t>.</w:t>
      </w:r>
      <w:r w:rsidRPr="002F4338">
        <w:rPr>
          <w:szCs w:val="28"/>
        </w:rPr>
        <w:t xml:space="preserve"> </w:t>
      </w:r>
    </w:p>
    <w:p w14:paraId="235C96B9" w14:textId="6E68B357" w:rsidR="00BC0277" w:rsidRPr="002F4338" w:rsidRDefault="00BC0277" w:rsidP="001C2043">
      <w:pPr>
        <w:spacing w:before="120" w:after="0" w:line="360" w:lineRule="exact"/>
        <w:ind w:firstLine="567"/>
        <w:jc w:val="both"/>
        <w:rPr>
          <w:color w:val="000000"/>
          <w:szCs w:val="28"/>
          <w:shd w:val="clear" w:color="auto" w:fill="FFFFFF"/>
        </w:rPr>
      </w:pPr>
      <w:r w:rsidRPr="002F4338">
        <w:rPr>
          <w:szCs w:val="28"/>
        </w:rPr>
        <w:t>Tại Khoản 3, Điều 21 Nghị định số 163/2016/NĐ-CP ngày 21/12/2016 của Chính phủ quy định chi tiết thi hành một số điều của Luật Ngân sách nhà nước có nội dung quy định thẩm quyền của Hội đồng nhân dân tỉnh như sau: “</w:t>
      </w:r>
      <w:r w:rsidRPr="002F4338">
        <w:rPr>
          <w:i/>
          <w:color w:val="000000"/>
          <w:szCs w:val="28"/>
          <w:shd w:val="clear" w:color="auto" w:fill="FFFFFF"/>
        </w:rPr>
        <w:t xml:space="preserve">Quyết định các chế độ chi ngân sách đối với một số nhiệm vụ chi có tính chất đặc thù ở địa phương </w:t>
      </w:r>
      <w:r w:rsidRPr="002F4338">
        <w:rPr>
          <w:b/>
          <w:i/>
          <w:color w:val="000000"/>
          <w:szCs w:val="28"/>
          <w:shd w:val="clear" w:color="auto" w:fill="FFFFFF"/>
        </w:rPr>
        <w:t>ngoài các chế độ, tiêu chuẩn, định mức chi tiêu</w:t>
      </w:r>
      <w:r w:rsidRPr="002F4338">
        <w:rPr>
          <w:i/>
          <w:color w:val="000000"/>
          <w:szCs w:val="28"/>
          <w:shd w:val="clear" w:color="auto" w:fill="FFFFFF"/>
        </w:rPr>
        <w:t xml:space="preserve"> do Chính phủ, Thủ tướng Chính phủ, Bộ trưởng Bộ Tài chính ban hành để thực hiện nhiệm vụ phát triển kinh tế - xã hội, bảo đảm trật tự, an toàn xã hội trên địa bàn, phù hợp với khả năng cân đối của ngân sách địa phương, ngân sách trung ương không hỗ trợ. Riêng những chế độ chi có tính chất tiền lương, tiền công, phụ cấp, trước khi quyết định phải có ý kiến của Bộ Tài chính, Bộ Nội vụ, Bộ Lao độ</w:t>
      </w:r>
      <w:r w:rsidR="00531EAC">
        <w:rPr>
          <w:i/>
          <w:color w:val="000000"/>
          <w:szCs w:val="28"/>
          <w:shd w:val="clear" w:color="auto" w:fill="FFFFFF"/>
        </w:rPr>
        <w:t xml:space="preserve">ng, </w:t>
      </w:r>
      <w:r w:rsidRPr="002F4338">
        <w:rPr>
          <w:i/>
          <w:color w:val="000000"/>
          <w:szCs w:val="28"/>
          <w:shd w:val="clear" w:color="auto" w:fill="FFFFFF"/>
        </w:rPr>
        <w:t>Thương binh và Xã hộ</w:t>
      </w:r>
      <w:r w:rsidR="00531EAC">
        <w:rPr>
          <w:i/>
          <w:color w:val="000000"/>
          <w:szCs w:val="28"/>
          <w:shd w:val="clear" w:color="auto" w:fill="FFFFFF"/>
        </w:rPr>
        <w:t>i và các B</w:t>
      </w:r>
      <w:r w:rsidRPr="002F4338">
        <w:rPr>
          <w:i/>
          <w:color w:val="000000"/>
          <w:szCs w:val="28"/>
          <w:shd w:val="clear" w:color="auto" w:fill="FFFFFF"/>
        </w:rPr>
        <w:t>ộ quản lý ngành, lĩnh vực trực tiếp</w:t>
      </w:r>
      <w:r w:rsidRPr="002F4338">
        <w:rPr>
          <w:color w:val="000000"/>
          <w:szCs w:val="28"/>
          <w:shd w:val="clear" w:color="auto" w:fill="FFFFFF"/>
        </w:rPr>
        <w:t>”</w:t>
      </w:r>
      <w:r w:rsidR="00586840">
        <w:rPr>
          <w:color w:val="000000"/>
          <w:szCs w:val="28"/>
          <w:shd w:val="clear" w:color="auto" w:fill="FFFFFF"/>
        </w:rPr>
        <w:t>.</w:t>
      </w:r>
    </w:p>
    <w:p w14:paraId="320EF28D" w14:textId="12F066BB" w:rsidR="00BC0277" w:rsidRPr="002F4338" w:rsidRDefault="00BC0277" w:rsidP="001C2043">
      <w:pPr>
        <w:spacing w:before="120" w:after="0" w:line="360" w:lineRule="exact"/>
        <w:ind w:firstLine="567"/>
        <w:jc w:val="both"/>
        <w:rPr>
          <w:szCs w:val="28"/>
        </w:rPr>
      </w:pPr>
      <w:r w:rsidRPr="002F4338">
        <w:rPr>
          <w:color w:val="000000"/>
          <w:szCs w:val="28"/>
          <w:shd w:val="clear" w:color="auto" w:fill="FFFFFF"/>
        </w:rPr>
        <w:t xml:space="preserve">Căn cứ các quy định nêu trên, để có cơ sở bố trí kinh phí chi cho các nội dung có tính chất đặc thù phát sinh tại địa phương trong quá trình thực hiện các biện pháp phòng, chống dịch bệnh Covid-19, Ủy ban nhân dân tỉnh trình Hội đồng nhân dân tỉnh </w:t>
      </w:r>
      <w:r w:rsidR="00C64C1D">
        <w:rPr>
          <w:color w:val="000000"/>
          <w:szCs w:val="28"/>
          <w:shd w:val="clear" w:color="auto" w:fill="FFFFFF"/>
        </w:rPr>
        <w:t>ban hành</w:t>
      </w:r>
      <w:r w:rsidRPr="002F4338">
        <w:rPr>
          <w:color w:val="000000"/>
          <w:szCs w:val="28"/>
          <w:shd w:val="clear" w:color="auto" w:fill="FFFFFF"/>
        </w:rPr>
        <w:t xml:space="preserve"> Nghị quyết </w:t>
      </w:r>
      <w:r w:rsidRPr="002F4338">
        <w:rPr>
          <w:szCs w:val="28"/>
        </w:rPr>
        <w:t>quy định nội dung và mức chi đặc thù từ nguồn ngân sách địa phương để thực hiện hỗ trợ công tác phòng, chống dịch bệnh Covid-19 trên địa bàn tỉnh Bắc Kạn.</w:t>
      </w:r>
    </w:p>
    <w:p w14:paraId="027BDFAC" w14:textId="77777777" w:rsidR="00BC0277" w:rsidRPr="002F4338" w:rsidRDefault="00BC0277" w:rsidP="001C2043">
      <w:pPr>
        <w:spacing w:before="120" w:after="0" w:line="360" w:lineRule="exact"/>
        <w:ind w:firstLine="567"/>
        <w:jc w:val="both"/>
        <w:rPr>
          <w:szCs w:val="28"/>
        </w:rPr>
      </w:pPr>
      <w:r w:rsidRPr="002F4338">
        <w:rPr>
          <w:b/>
          <w:spacing w:val="-2"/>
          <w:szCs w:val="28"/>
        </w:rPr>
        <w:t>II. MỤC ĐÍCH, QUAN ĐIỂM XÂY DỰNG NGHỊ QUYẾT</w:t>
      </w:r>
    </w:p>
    <w:p w14:paraId="654071CB" w14:textId="77777777" w:rsidR="00BC0277" w:rsidRPr="002F4338" w:rsidRDefault="00BC0277" w:rsidP="001C2043">
      <w:pPr>
        <w:spacing w:before="120" w:after="0" w:line="360" w:lineRule="exact"/>
        <w:ind w:firstLine="567"/>
        <w:jc w:val="both"/>
        <w:rPr>
          <w:b/>
          <w:spacing w:val="-2"/>
          <w:szCs w:val="28"/>
        </w:rPr>
      </w:pPr>
      <w:r w:rsidRPr="002F4338">
        <w:rPr>
          <w:b/>
          <w:spacing w:val="-2"/>
          <w:szCs w:val="28"/>
        </w:rPr>
        <w:t>1. Mục đích</w:t>
      </w:r>
    </w:p>
    <w:p w14:paraId="745A6E4F" w14:textId="77777777" w:rsidR="00BC0277" w:rsidRPr="002F4338" w:rsidRDefault="00BC0277" w:rsidP="001C2043">
      <w:pPr>
        <w:spacing w:before="120" w:after="0" w:line="360" w:lineRule="exact"/>
        <w:ind w:firstLine="567"/>
        <w:jc w:val="both"/>
        <w:rPr>
          <w:szCs w:val="28"/>
        </w:rPr>
      </w:pPr>
      <w:r w:rsidRPr="002F4338">
        <w:rPr>
          <w:spacing w:val="-2"/>
          <w:szCs w:val="28"/>
        </w:rPr>
        <w:t xml:space="preserve">Nghị quyết ban hành làm cơ sở </w:t>
      </w:r>
      <w:r w:rsidRPr="002F4338">
        <w:t>bố trí kinh phí từ nguồn ngân sách địa phương để hỗ trợ cho các nội dung chi đặc thù phát sinh tại địa phương trong công tác phòng chống dịch bệnh Covid-19 chưa được quy định tại Nghị quyết số 16/NQ-CP ngày 08/02/2021 của Chính phủ về chi phí cách ly y tế, khám, chữa bệnh và một số chế độ đặc thù trong phòng chống dịch Covid-19</w:t>
      </w:r>
      <w:r w:rsidRPr="002F4338">
        <w:rPr>
          <w:szCs w:val="28"/>
        </w:rPr>
        <w:t>.</w:t>
      </w:r>
    </w:p>
    <w:p w14:paraId="4C46BD51" w14:textId="77777777" w:rsidR="00BC0277" w:rsidRPr="002F4338" w:rsidRDefault="00BC0277" w:rsidP="001C2043">
      <w:pPr>
        <w:spacing w:before="120" w:after="0" w:line="360" w:lineRule="exact"/>
        <w:ind w:firstLine="567"/>
        <w:jc w:val="both"/>
        <w:rPr>
          <w:b/>
          <w:spacing w:val="-2"/>
          <w:szCs w:val="28"/>
        </w:rPr>
      </w:pPr>
      <w:r w:rsidRPr="002F4338">
        <w:rPr>
          <w:b/>
          <w:spacing w:val="-2"/>
          <w:szCs w:val="28"/>
        </w:rPr>
        <w:t>2. Quan điểm xây dựng Nghị quyết</w:t>
      </w:r>
    </w:p>
    <w:p w14:paraId="50D2021C" w14:textId="15182EAD" w:rsidR="00433240" w:rsidRDefault="00BC0277" w:rsidP="001C2043">
      <w:pPr>
        <w:spacing w:before="120" w:after="0" w:line="360" w:lineRule="exact"/>
        <w:ind w:firstLine="567"/>
        <w:jc w:val="both"/>
        <w:rPr>
          <w:spacing w:val="-8"/>
          <w:szCs w:val="28"/>
        </w:rPr>
      </w:pPr>
      <w:r w:rsidRPr="00586840">
        <w:rPr>
          <w:spacing w:val="-8"/>
          <w:szCs w:val="28"/>
        </w:rPr>
        <w:t>Đảm bảo phù hợp với khả năng cân đối của ngân sách, tình hình thực tế trong công tác phòng chống dịch bệnh Covid-19 trên địa bàn tỉnh và các quy định hiện hành.</w:t>
      </w:r>
    </w:p>
    <w:p w14:paraId="5FB8A249" w14:textId="77777777" w:rsidR="00E50D7E" w:rsidRPr="00381A27" w:rsidRDefault="00E50D7E" w:rsidP="001C2043">
      <w:pPr>
        <w:spacing w:before="120" w:after="120" w:line="360" w:lineRule="exact"/>
        <w:ind w:firstLine="720"/>
        <w:jc w:val="both"/>
        <w:rPr>
          <w:b/>
          <w:color w:val="000000"/>
          <w:szCs w:val="28"/>
          <w:shd w:val="clear" w:color="auto" w:fill="FFFFFF"/>
        </w:rPr>
      </w:pPr>
      <w:r w:rsidRPr="00381A27">
        <w:rPr>
          <w:b/>
          <w:color w:val="000000"/>
          <w:szCs w:val="28"/>
          <w:shd w:val="clear" w:color="auto" w:fill="FFFFFF"/>
        </w:rPr>
        <w:lastRenderedPageBreak/>
        <w:t>III. QUÁ TRÌNH XÂY DỰNG DỰ THẢO NGHỊ QUYẾT</w:t>
      </w:r>
    </w:p>
    <w:p w14:paraId="4936A688" w14:textId="0FEA3BA5" w:rsidR="00E50D7E" w:rsidRPr="00381A27" w:rsidRDefault="00E50D7E" w:rsidP="000C31FE">
      <w:pPr>
        <w:spacing w:before="120" w:after="120" w:line="360" w:lineRule="exact"/>
        <w:ind w:firstLine="737"/>
        <w:jc w:val="both"/>
        <w:rPr>
          <w:position w:val="8"/>
          <w:szCs w:val="28"/>
        </w:rPr>
      </w:pPr>
      <w:r w:rsidRPr="000C31FE">
        <w:rPr>
          <w:position w:val="8"/>
          <w:szCs w:val="28"/>
        </w:rPr>
        <w:t>Trong quá trình xây dựng dự thảo Nghị quyết, Ủy ban nhân dân tỉnh đã chỉ đạo cơ quan chuyên môn thực hiện đúng quy trình tại Nghị đị</w:t>
      </w:r>
      <w:r w:rsidR="00950963" w:rsidRPr="000C31FE">
        <w:rPr>
          <w:position w:val="8"/>
          <w:szCs w:val="28"/>
        </w:rPr>
        <w:t>nh số</w:t>
      </w:r>
      <w:r w:rsidRPr="000C31FE">
        <w:rPr>
          <w:position w:val="8"/>
          <w:szCs w:val="28"/>
        </w:rPr>
        <w:t xml:space="preserve"> 34/2016/NĐ-CP ngày 14/5/2016 của Chính phủ quy định chi tiết một số điều và biện pháp thi hành Luật ban hành văn bản quy phạm pháp luật, thực hiện xin ý kiến đối với dự thảo đề nghị xây dựng Nghị quyết; xin ý kiến Thường trực HĐND tỉnh về việc đề nghị xây dựng Nghị quyết</w:t>
      </w:r>
      <w:r w:rsidR="000C31FE" w:rsidRPr="000C31FE">
        <w:rPr>
          <w:position w:val="8"/>
          <w:szCs w:val="28"/>
        </w:rPr>
        <w:t xml:space="preserve"> và được chấp thuận xây dựng hồ sơ dự thảo Nghị quyết theo trình tự rút gọn</w:t>
      </w:r>
      <w:r w:rsidRPr="000C31FE">
        <w:rPr>
          <w:position w:val="8"/>
          <w:szCs w:val="28"/>
        </w:rPr>
        <w:t>; đăng tải dự thảo Nghị quyết trên cổng thông tin điện tử của tỉnh và Sở Tài chính để lấy ý kiến góp ý rộng rãi của các tổ chức, cơ quan, đơn vị có liên quan; đồng thời, lấy ý kiến góp ý bằng văn bản của các Sở, ngành, địa phương; t</w:t>
      </w:r>
      <w:r w:rsidR="00C64C1D" w:rsidRPr="000C31FE">
        <w:rPr>
          <w:position w:val="8"/>
          <w:szCs w:val="28"/>
        </w:rPr>
        <w:t>ổ</w:t>
      </w:r>
      <w:r w:rsidRPr="000C31FE">
        <w:rPr>
          <w:position w:val="8"/>
          <w:szCs w:val="28"/>
        </w:rPr>
        <w:t xml:space="preserve"> chức cuộc họp với Ban Kinh tế - Ngân sách HĐND tỉnh và một số đơn vị liên quan để thống nhất nội dung dự thảo Nghị quyết; gửi Sở Tư pháp thẩm định theo quy định; tiếp thu, hoàn thiện dự thảo Nghị quyết để trình HĐND tỉnh ban hành.</w:t>
      </w:r>
    </w:p>
    <w:p w14:paraId="075ED1A3" w14:textId="503B7D36" w:rsidR="008831AE" w:rsidRPr="00294C80" w:rsidRDefault="008831AE" w:rsidP="001C2043">
      <w:pPr>
        <w:spacing w:before="60" w:after="60" w:line="360" w:lineRule="exact"/>
        <w:ind w:firstLine="720"/>
        <w:jc w:val="both"/>
        <w:rPr>
          <w:b/>
          <w:szCs w:val="28"/>
        </w:rPr>
      </w:pPr>
      <w:r w:rsidRPr="00294C80">
        <w:rPr>
          <w:b/>
          <w:szCs w:val="28"/>
        </w:rPr>
        <w:t>IV. BỐ CỤC VÀ NỘI DUNG CƠ BẢN CỦA NGHỊ QUYẾT</w:t>
      </w:r>
    </w:p>
    <w:p w14:paraId="5B9D1E2C" w14:textId="77777777" w:rsidR="008831AE" w:rsidRPr="00294C80" w:rsidRDefault="008831AE" w:rsidP="001C2043">
      <w:pPr>
        <w:spacing w:before="60" w:after="60" w:line="360" w:lineRule="exact"/>
        <w:ind w:firstLine="720"/>
        <w:jc w:val="both"/>
        <w:rPr>
          <w:b/>
          <w:szCs w:val="28"/>
        </w:rPr>
      </w:pPr>
      <w:r w:rsidRPr="00294C80">
        <w:rPr>
          <w:b/>
          <w:szCs w:val="28"/>
        </w:rPr>
        <w:t>1. Bố cục</w:t>
      </w:r>
    </w:p>
    <w:p w14:paraId="359B7486" w14:textId="1EFEA192" w:rsidR="008831AE" w:rsidRPr="00FF1D3C" w:rsidRDefault="008831AE" w:rsidP="001C2043">
      <w:pPr>
        <w:spacing w:before="60" w:after="60" w:line="360" w:lineRule="exact"/>
        <w:ind w:firstLine="720"/>
        <w:jc w:val="both"/>
        <w:rPr>
          <w:szCs w:val="28"/>
        </w:rPr>
      </w:pPr>
      <w:r w:rsidRPr="00FF1D3C">
        <w:rPr>
          <w:szCs w:val="28"/>
        </w:rPr>
        <w:t xml:space="preserve">Dự thảo Nghị quyết được bố cục thành </w:t>
      </w:r>
      <w:r w:rsidR="00294C80" w:rsidRPr="00FF1D3C">
        <w:rPr>
          <w:szCs w:val="28"/>
        </w:rPr>
        <w:t>5</w:t>
      </w:r>
      <w:r w:rsidRPr="00FF1D3C">
        <w:rPr>
          <w:szCs w:val="28"/>
        </w:rPr>
        <w:t xml:space="preserve"> Điề</w:t>
      </w:r>
      <w:r w:rsidR="00294C80" w:rsidRPr="00FF1D3C">
        <w:rPr>
          <w:szCs w:val="28"/>
        </w:rPr>
        <w:t xml:space="preserve">u, </w:t>
      </w:r>
      <w:r w:rsidRPr="00FF1D3C">
        <w:rPr>
          <w:szCs w:val="28"/>
        </w:rPr>
        <w:t>trong đó:</w:t>
      </w:r>
    </w:p>
    <w:p w14:paraId="6F18B4B0" w14:textId="77777777" w:rsidR="00294C80" w:rsidRPr="00294C80" w:rsidRDefault="008831AE" w:rsidP="001C2043">
      <w:pPr>
        <w:spacing w:before="60" w:after="60" w:line="360" w:lineRule="exact"/>
        <w:ind w:firstLine="720"/>
        <w:jc w:val="both"/>
        <w:rPr>
          <w:b/>
          <w:szCs w:val="28"/>
        </w:rPr>
      </w:pPr>
      <w:proofErr w:type="gramStart"/>
      <w:r w:rsidRPr="00294C80">
        <w:rPr>
          <w:b/>
          <w:szCs w:val="28"/>
        </w:rPr>
        <w:t>Điều 1.</w:t>
      </w:r>
      <w:proofErr w:type="gramEnd"/>
      <w:r w:rsidRPr="00294C80">
        <w:rPr>
          <w:b/>
          <w:szCs w:val="28"/>
        </w:rPr>
        <w:t xml:space="preserve"> </w:t>
      </w:r>
      <w:r w:rsidR="00294C80" w:rsidRPr="00294C80">
        <w:rPr>
          <w:szCs w:val="28"/>
        </w:rPr>
        <w:t xml:space="preserve">Phạm </w:t>
      </w:r>
      <w:proofErr w:type="gramStart"/>
      <w:r w:rsidR="00294C80" w:rsidRPr="00294C80">
        <w:rPr>
          <w:szCs w:val="28"/>
        </w:rPr>
        <w:t>vi</w:t>
      </w:r>
      <w:proofErr w:type="gramEnd"/>
      <w:r w:rsidR="00294C80" w:rsidRPr="00294C80">
        <w:rPr>
          <w:szCs w:val="28"/>
        </w:rPr>
        <w:t xml:space="preserve"> điều chỉnh, đối tượng áp dụng</w:t>
      </w:r>
    </w:p>
    <w:p w14:paraId="6951B751" w14:textId="0A9CD08F" w:rsidR="00294C80" w:rsidRPr="00294C80" w:rsidRDefault="00294C80" w:rsidP="001C2043">
      <w:pPr>
        <w:spacing w:before="60" w:after="60" w:line="360" w:lineRule="exact"/>
        <w:ind w:firstLine="720"/>
        <w:jc w:val="both"/>
        <w:rPr>
          <w:szCs w:val="28"/>
        </w:rPr>
      </w:pPr>
      <w:proofErr w:type="gramStart"/>
      <w:r w:rsidRPr="00294C80">
        <w:rPr>
          <w:b/>
          <w:spacing w:val="-2"/>
          <w:szCs w:val="28"/>
        </w:rPr>
        <w:t>Điều 2.</w:t>
      </w:r>
      <w:proofErr w:type="gramEnd"/>
      <w:r w:rsidRPr="00294C80">
        <w:rPr>
          <w:b/>
          <w:spacing w:val="-2"/>
          <w:szCs w:val="28"/>
        </w:rPr>
        <w:t xml:space="preserve"> </w:t>
      </w:r>
      <w:r w:rsidRPr="00294C80">
        <w:rPr>
          <w:spacing w:val="-2"/>
          <w:szCs w:val="28"/>
        </w:rPr>
        <w:t>Q</w:t>
      </w:r>
      <w:r w:rsidRPr="00294C80">
        <w:rPr>
          <w:szCs w:val="28"/>
        </w:rPr>
        <w:t>uy định các nội dung chi và mức chi từ nguồn ngân sách địa phương để hỗ trợ thực hiện một số nhiệm vụ đặc thù trong công tác phòng, chống dịch bệnh Covid-19 trên địa bàn tỉnh Bắc Kạn</w:t>
      </w:r>
    </w:p>
    <w:p w14:paraId="044C30A8" w14:textId="2487D901" w:rsidR="00294C80" w:rsidRPr="00294C80" w:rsidRDefault="00294C80" w:rsidP="001C2043">
      <w:pPr>
        <w:spacing w:before="60" w:after="60" w:line="360" w:lineRule="exact"/>
        <w:ind w:firstLine="720"/>
        <w:jc w:val="both"/>
        <w:rPr>
          <w:spacing w:val="-2"/>
          <w:szCs w:val="28"/>
        </w:rPr>
      </w:pPr>
      <w:proofErr w:type="gramStart"/>
      <w:r w:rsidRPr="00294C80">
        <w:rPr>
          <w:b/>
          <w:spacing w:val="-2"/>
          <w:szCs w:val="28"/>
        </w:rPr>
        <w:t>Điều 3.</w:t>
      </w:r>
      <w:proofErr w:type="gramEnd"/>
      <w:r w:rsidRPr="00294C80">
        <w:rPr>
          <w:b/>
          <w:spacing w:val="-2"/>
          <w:szCs w:val="28"/>
        </w:rPr>
        <w:t xml:space="preserve"> </w:t>
      </w:r>
      <w:r w:rsidRPr="00294C80">
        <w:rPr>
          <w:spacing w:val="-2"/>
          <w:szCs w:val="28"/>
        </w:rPr>
        <w:t>Thời gian hỗ trợ</w:t>
      </w:r>
    </w:p>
    <w:p w14:paraId="3977DDCB" w14:textId="3CF9C595" w:rsidR="00294C80" w:rsidRPr="00294C80" w:rsidRDefault="00294C80" w:rsidP="001C2043">
      <w:pPr>
        <w:spacing w:before="60" w:after="60" w:line="360" w:lineRule="exact"/>
        <w:ind w:firstLine="720"/>
        <w:jc w:val="both"/>
        <w:rPr>
          <w:b/>
          <w:szCs w:val="28"/>
        </w:rPr>
      </w:pPr>
      <w:proofErr w:type="gramStart"/>
      <w:r w:rsidRPr="00294C80">
        <w:rPr>
          <w:b/>
          <w:spacing w:val="-2"/>
          <w:szCs w:val="28"/>
        </w:rPr>
        <w:t>Điều 4.</w:t>
      </w:r>
      <w:proofErr w:type="gramEnd"/>
      <w:r w:rsidRPr="00294C80">
        <w:rPr>
          <w:b/>
          <w:spacing w:val="-2"/>
          <w:szCs w:val="28"/>
        </w:rPr>
        <w:t xml:space="preserve"> </w:t>
      </w:r>
      <w:r w:rsidRPr="00294C80">
        <w:rPr>
          <w:spacing w:val="-2"/>
          <w:szCs w:val="28"/>
        </w:rPr>
        <w:t>Nguồn kinh phí thực hiện</w:t>
      </w:r>
    </w:p>
    <w:p w14:paraId="74E7C861" w14:textId="551DB17B" w:rsidR="008831AE" w:rsidRPr="00294C80" w:rsidRDefault="008831AE" w:rsidP="001C2043">
      <w:pPr>
        <w:spacing w:before="60" w:after="60" w:line="360" w:lineRule="exact"/>
        <w:ind w:firstLine="720"/>
        <w:jc w:val="both"/>
        <w:rPr>
          <w:szCs w:val="28"/>
        </w:rPr>
      </w:pPr>
      <w:proofErr w:type="gramStart"/>
      <w:r w:rsidRPr="00294C80">
        <w:rPr>
          <w:b/>
          <w:szCs w:val="28"/>
        </w:rPr>
        <w:t>Điề</w:t>
      </w:r>
      <w:r w:rsidR="00294C80" w:rsidRPr="00294C80">
        <w:rPr>
          <w:b/>
          <w:szCs w:val="28"/>
        </w:rPr>
        <w:t>u 5</w:t>
      </w:r>
      <w:r w:rsidRPr="00294C80">
        <w:rPr>
          <w:b/>
          <w:szCs w:val="28"/>
        </w:rPr>
        <w:t>.</w:t>
      </w:r>
      <w:proofErr w:type="gramEnd"/>
      <w:r w:rsidRPr="00294C80">
        <w:rPr>
          <w:b/>
          <w:szCs w:val="28"/>
        </w:rPr>
        <w:t xml:space="preserve"> </w:t>
      </w:r>
      <w:r w:rsidRPr="00294C80">
        <w:rPr>
          <w:szCs w:val="28"/>
        </w:rPr>
        <w:t>Tổ chức thực hiện</w:t>
      </w:r>
    </w:p>
    <w:p w14:paraId="340CDEFD" w14:textId="38A3C184" w:rsidR="008831AE" w:rsidRDefault="008831AE" w:rsidP="001C2043">
      <w:pPr>
        <w:spacing w:before="60" w:after="60" w:line="360" w:lineRule="exact"/>
        <w:ind w:firstLine="720"/>
        <w:jc w:val="both"/>
        <w:rPr>
          <w:b/>
          <w:szCs w:val="28"/>
        </w:rPr>
      </w:pPr>
      <w:r w:rsidRPr="00381A27">
        <w:rPr>
          <w:b/>
          <w:szCs w:val="28"/>
        </w:rPr>
        <w:t xml:space="preserve">2. Nội dung </w:t>
      </w:r>
      <w:r>
        <w:rPr>
          <w:b/>
          <w:szCs w:val="28"/>
        </w:rPr>
        <w:t>cơ bản</w:t>
      </w:r>
      <w:r w:rsidRPr="00381A27">
        <w:rPr>
          <w:b/>
          <w:szCs w:val="28"/>
        </w:rPr>
        <w:t xml:space="preserve"> của Nghị quyết</w:t>
      </w:r>
    </w:p>
    <w:p w14:paraId="7D43B3C6" w14:textId="0D317E14" w:rsidR="008831AE" w:rsidRPr="00FF1D3C" w:rsidRDefault="008831AE" w:rsidP="001C2043">
      <w:pPr>
        <w:spacing w:before="60" w:after="60" w:line="360" w:lineRule="exact"/>
        <w:ind w:firstLine="720"/>
        <w:jc w:val="both"/>
        <w:rPr>
          <w:szCs w:val="28"/>
        </w:rPr>
      </w:pPr>
      <w:proofErr w:type="gramStart"/>
      <w:r>
        <w:rPr>
          <w:b/>
          <w:szCs w:val="28"/>
        </w:rPr>
        <w:t>Điều 1.</w:t>
      </w:r>
      <w:proofErr w:type="gramEnd"/>
      <w:r>
        <w:rPr>
          <w:b/>
          <w:szCs w:val="28"/>
        </w:rPr>
        <w:t xml:space="preserve"> </w:t>
      </w:r>
      <w:r w:rsidRPr="00FF1D3C">
        <w:rPr>
          <w:szCs w:val="28"/>
        </w:rPr>
        <w:t xml:space="preserve">Phạm </w:t>
      </w:r>
      <w:proofErr w:type="gramStart"/>
      <w:r w:rsidRPr="00FF1D3C">
        <w:rPr>
          <w:szCs w:val="28"/>
        </w:rPr>
        <w:t>vi</w:t>
      </w:r>
      <w:proofErr w:type="gramEnd"/>
      <w:r w:rsidRPr="00FF1D3C">
        <w:rPr>
          <w:szCs w:val="28"/>
        </w:rPr>
        <w:t xml:space="preserve"> điều chỉnh, đối tượng áp dụng</w:t>
      </w:r>
    </w:p>
    <w:p w14:paraId="1A4DF3D4" w14:textId="77777777" w:rsidR="00BC0277" w:rsidRPr="00294C80" w:rsidRDefault="00BC0277" w:rsidP="001C2043">
      <w:pPr>
        <w:spacing w:before="60" w:after="60" w:line="360" w:lineRule="exact"/>
        <w:ind w:firstLine="720"/>
        <w:jc w:val="both"/>
        <w:rPr>
          <w:spacing w:val="2"/>
          <w:szCs w:val="28"/>
        </w:rPr>
      </w:pPr>
      <w:r w:rsidRPr="00294C80">
        <w:rPr>
          <w:spacing w:val="2"/>
          <w:szCs w:val="28"/>
        </w:rPr>
        <w:t xml:space="preserve">1. Phạm </w:t>
      </w:r>
      <w:proofErr w:type="gramStart"/>
      <w:r w:rsidRPr="00294C80">
        <w:rPr>
          <w:spacing w:val="2"/>
          <w:szCs w:val="28"/>
        </w:rPr>
        <w:t>vi</w:t>
      </w:r>
      <w:proofErr w:type="gramEnd"/>
      <w:r w:rsidRPr="00294C80">
        <w:rPr>
          <w:spacing w:val="2"/>
          <w:szCs w:val="28"/>
        </w:rPr>
        <w:t xml:space="preserve"> điều chỉnh</w:t>
      </w:r>
    </w:p>
    <w:p w14:paraId="3B8FDBBD" w14:textId="77777777" w:rsidR="00BC0277" w:rsidRPr="002F4338" w:rsidRDefault="00BC0277" w:rsidP="001C2043">
      <w:pPr>
        <w:spacing w:before="60" w:after="60" w:line="360" w:lineRule="exact"/>
        <w:ind w:firstLine="567"/>
        <w:jc w:val="both"/>
        <w:rPr>
          <w:spacing w:val="-2"/>
          <w:szCs w:val="28"/>
        </w:rPr>
      </w:pPr>
      <w:r w:rsidRPr="002F4338">
        <w:t>Nghị quyết</w:t>
      </w:r>
      <w:r w:rsidRPr="002F4338">
        <w:rPr>
          <w:spacing w:val="-2"/>
          <w:szCs w:val="28"/>
        </w:rPr>
        <w:t xml:space="preserve"> </w:t>
      </w:r>
      <w:r w:rsidRPr="002F4338">
        <w:rPr>
          <w:szCs w:val="28"/>
        </w:rPr>
        <w:t>quy định nội dung và mức chi từ nguồn ngân sách địa phương để hỗ trợ thực hiện một số nhiệm vụ đặc thù trong công tác phòng, chống dịch bệnh Covid-19 trên địa bàn tỉnh Bắc Kạn</w:t>
      </w:r>
      <w:r w:rsidRPr="002F4338">
        <w:rPr>
          <w:spacing w:val="-2"/>
          <w:szCs w:val="28"/>
        </w:rPr>
        <w:t>.</w:t>
      </w:r>
    </w:p>
    <w:p w14:paraId="18EDC5B1" w14:textId="77777777" w:rsidR="00BC0277" w:rsidRPr="00294C80" w:rsidRDefault="00BC0277" w:rsidP="001C2043">
      <w:pPr>
        <w:spacing w:before="60" w:after="60" w:line="360" w:lineRule="exact"/>
        <w:ind w:firstLine="720"/>
        <w:jc w:val="both"/>
        <w:rPr>
          <w:spacing w:val="-2"/>
          <w:szCs w:val="28"/>
        </w:rPr>
      </w:pPr>
      <w:r w:rsidRPr="00294C80">
        <w:rPr>
          <w:spacing w:val="-2"/>
          <w:szCs w:val="28"/>
        </w:rPr>
        <w:t>2. Đối tượng áp dụng</w:t>
      </w:r>
    </w:p>
    <w:p w14:paraId="74C5DD95" w14:textId="77777777" w:rsidR="00BC0277" w:rsidRPr="002F4338" w:rsidRDefault="00BC0277" w:rsidP="001C2043">
      <w:pPr>
        <w:spacing w:before="60" w:after="60" w:line="360" w:lineRule="exact"/>
        <w:ind w:firstLine="567"/>
        <w:jc w:val="both"/>
        <w:rPr>
          <w:rFonts w:eastAsia="Times New Roman"/>
          <w:szCs w:val="28"/>
        </w:rPr>
      </w:pPr>
      <w:r w:rsidRPr="002F4338">
        <w:rPr>
          <w:rFonts w:eastAsia="Times New Roman"/>
          <w:szCs w:val="28"/>
        </w:rPr>
        <w:t xml:space="preserve"> C</w:t>
      </w:r>
      <w:r w:rsidRPr="002F4338">
        <w:t xml:space="preserve">ác cơ quan, đơn vị, tổ chức, cá nhân có liên quan đến công tác phòng, chống dịch bệnh Covid-19 </w:t>
      </w:r>
      <w:r w:rsidRPr="002F4338">
        <w:rPr>
          <w:szCs w:val="28"/>
        </w:rPr>
        <w:t>sử dụng từ nguồn ngân sách tỉnh Bắc Kạn</w:t>
      </w:r>
      <w:r w:rsidRPr="002F4338">
        <w:rPr>
          <w:rFonts w:eastAsia="Times New Roman"/>
          <w:szCs w:val="28"/>
        </w:rPr>
        <w:t>.</w:t>
      </w:r>
    </w:p>
    <w:p w14:paraId="56502C40" w14:textId="1F51FBDE" w:rsidR="00BC0277" w:rsidRPr="00FF1D3C" w:rsidRDefault="008831AE" w:rsidP="001C2043">
      <w:pPr>
        <w:spacing w:before="120" w:after="0" w:line="360" w:lineRule="exact"/>
        <w:ind w:firstLine="720"/>
        <w:jc w:val="both"/>
        <w:rPr>
          <w:spacing w:val="-2"/>
          <w:szCs w:val="28"/>
        </w:rPr>
      </w:pPr>
      <w:proofErr w:type="gramStart"/>
      <w:r w:rsidRPr="008831AE">
        <w:rPr>
          <w:b/>
          <w:spacing w:val="-2"/>
          <w:szCs w:val="28"/>
        </w:rPr>
        <w:t>Điều 2.</w:t>
      </w:r>
      <w:proofErr w:type="gramEnd"/>
      <w:r w:rsidR="00BC0277" w:rsidRPr="008831AE">
        <w:rPr>
          <w:b/>
          <w:spacing w:val="-2"/>
          <w:szCs w:val="28"/>
        </w:rPr>
        <w:t xml:space="preserve"> </w:t>
      </w:r>
      <w:r w:rsidR="00BC0277" w:rsidRPr="00FF1D3C">
        <w:rPr>
          <w:spacing w:val="-2"/>
          <w:szCs w:val="28"/>
        </w:rPr>
        <w:t>Q</w:t>
      </w:r>
      <w:r w:rsidR="00BC0277" w:rsidRPr="00FF1D3C">
        <w:rPr>
          <w:szCs w:val="28"/>
        </w:rPr>
        <w:t>uy định nội dung chi và mức chi từ nguồn ngân sách địa phương để hỗ trợ thực hiện một số nhiệm vụ đặc thù trong công tác phòng, chống dịch bệnh Covid-19 trên địa bàn tỉnh Bắc Kạn</w:t>
      </w:r>
      <w:r w:rsidR="00BC0277" w:rsidRPr="00FF1D3C">
        <w:rPr>
          <w:spacing w:val="-2"/>
          <w:szCs w:val="28"/>
        </w:rPr>
        <w:t>, cụ thể như sau:</w:t>
      </w:r>
    </w:p>
    <w:p w14:paraId="3EC7F147" w14:textId="77777777" w:rsidR="00FF1D3C" w:rsidRPr="002F4338" w:rsidRDefault="00FF1D3C" w:rsidP="00FF1D3C">
      <w:pPr>
        <w:spacing w:before="120" w:after="0" w:line="240" w:lineRule="auto"/>
        <w:ind w:firstLine="720"/>
        <w:jc w:val="both"/>
        <w:rPr>
          <w:spacing w:val="-2"/>
          <w:szCs w:val="28"/>
        </w:rPr>
      </w:pPr>
      <w:r>
        <w:rPr>
          <w:spacing w:val="-2"/>
          <w:szCs w:val="28"/>
        </w:rPr>
        <w:lastRenderedPageBreak/>
        <w:t>1.</w:t>
      </w:r>
      <w:r w:rsidRPr="002F4338">
        <w:rPr>
          <w:spacing w:val="-2"/>
          <w:szCs w:val="28"/>
        </w:rPr>
        <w:t xml:space="preserve"> Hỗ trợ lực lượng trực tiếp tham gia thực hiện nhiệm vụ tại các Chốt kiểm dịch y tế liên ngành phòng, chống dịch bệnh Covid-19 trên địa bàn tỉnh Bắc Kạ</w:t>
      </w:r>
      <w:r>
        <w:rPr>
          <w:spacing w:val="-2"/>
          <w:szCs w:val="28"/>
        </w:rPr>
        <w:t>n:</w:t>
      </w:r>
      <w:r w:rsidRPr="002F4338">
        <w:rPr>
          <w:spacing w:val="-2"/>
          <w:szCs w:val="28"/>
        </w:rPr>
        <w:t xml:space="preserve"> 130.000 đồng/người/ca trực, kể cả ngày nghỉ, ngày lễ, tế</w:t>
      </w:r>
      <w:r>
        <w:rPr>
          <w:spacing w:val="-2"/>
          <w:szCs w:val="28"/>
        </w:rPr>
        <w:t>t.</w:t>
      </w:r>
    </w:p>
    <w:p w14:paraId="177FF608" w14:textId="77777777" w:rsidR="00FF1D3C" w:rsidRPr="002F4338" w:rsidRDefault="00FF1D3C" w:rsidP="00FF1D3C">
      <w:pPr>
        <w:spacing w:before="120" w:after="0" w:line="240" w:lineRule="auto"/>
        <w:ind w:firstLine="720"/>
        <w:jc w:val="both"/>
        <w:rPr>
          <w:spacing w:val="-2"/>
          <w:szCs w:val="28"/>
        </w:rPr>
      </w:pPr>
      <w:r>
        <w:rPr>
          <w:spacing w:val="-2"/>
          <w:szCs w:val="28"/>
        </w:rPr>
        <w:t>2.</w:t>
      </w:r>
      <w:r w:rsidRPr="002F4338">
        <w:rPr>
          <w:spacing w:val="-2"/>
          <w:szCs w:val="28"/>
        </w:rPr>
        <w:t xml:space="preserve"> Hỗ trợ chi phí xét nghiệm Covid-19 cho đối tượng cai nghiện bắt buộc trước khi vào cơ sở cai nghiện ma túy, đối tượng bảo trợ xã hội trước khi đưa vào chăm sóc</w:t>
      </w:r>
      <w:r>
        <w:rPr>
          <w:spacing w:val="-2"/>
          <w:szCs w:val="28"/>
        </w:rPr>
        <w:t>,</w:t>
      </w:r>
      <w:r w:rsidRPr="002F4338">
        <w:rPr>
          <w:spacing w:val="-2"/>
          <w:szCs w:val="28"/>
        </w:rPr>
        <w:t xml:space="preserve"> nuôi dưỡng tập trung tại cơ sở bảo trợ xã hội tổng hợ</w:t>
      </w:r>
      <w:r>
        <w:rPr>
          <w:spacing w:val="-2"/>
          <w:szCs w:val="28"/>
        </w:rPr>
        <w:t>p,</w:t>
      </w:r>
      <w:r w:rsidRPr="002F4338">
        <w:rPr>
          <w:spacing w:val="-2"/>
          <w:szCs w:val="28"/>
        </w:rPr>
        <w:t xml:space="preserve"> mức </w:t>
      </w:r>
      <w:r>
        <w:rPr>
          <w:spacing w:val="-2"/>
          <w:szCs w:val="28"/>
        </w:rPr>
        <w:t>hỗ trợ</w:t>
      </w:r>
      <w:r w:rsidRPr="002F4338">
        <w:rPr>
          <w:spacing w:val="-2"/>
          <w:szCs w:val="28"/>
        </w:rPr>
        <w:t xml:space="preserve"> theo giá dịch vụ xét nghiệm do cấp có thẩm quyề</w:t>
      </w:r>
      <w:r>
        <w:rPr>
          <w:spacing w:val="-2"/>
          <w:szCs w:val="28"/>
        </w:rPr>
        <w:t>n ban hành.</w:t>
      </w:r>
    </w:p>
    <w:p w14:paraId="230E3E17" w14:textId="77777777" w:rsidR="00FF1D3C" w:rsidRPr="00CE70FA" w:rsidRDefault="00FF1D3C" w:rsidP="00FF1D3C">
      <w:pPr>
        <w:spacing w:before="120" w:after="0" w:line="240" w:lineRule="auto"/>
        <w:ind w:firstLine="720"/>
        <w:jc w:val="both"/>
        <w:rPr>
          <w:spacing w:val="-8"/>
          <w:szCs w:val="28"/>
        </w:rPr>
      </w:pPr>
      <w:r>
        <w:rPr>
          <w:spacing w:val="-8"/>
          <w:szCs w:val="28"/>
        </w:rPr>
        <w:t>3.</w:t>
      </w:r>
      <w:r w:rsidRPr="00CE70FA">
        <w:rPr>
          <w:spacing w:val="-8"/>
          <w:szCs w:val="28"/>
        </w:rPr>
        <w:t xml:space="preserve"> Hỗ trợ kinh phí cho thành viên tham gia Đoàn công tác hỗ trợ các tỉnh phòng, chống dị</w:t>
      </w:r>
      <w:r>
        <w:rPr>
          <w:spacing w:val="-8"/>
          <w:szCs w:val="28"/>
        </w:rPr>
        <w:t>ch Covid-19:</w:t>
      </w:r>
      <w:r w:rsidRPr="00CE70FA">
        <w:rPr>
          <w:spacing w:val="-8"/>
          <w:szCs w:val="28"/>
        </w:rPr>
        <w:t xml:space="preserve"> 150.000 đồng/người/ngày thực tế tham Đoàn công tác.</w:t>
      </w:r>
    </w:p>
    <w:p w14:paraId="7470C022" w14:textId="77777777" w:rsidR="00FF1D3C" w:rsidRPr="002F4338" w:rsidRDefault="00FF1D3C" w:rsidP="00FF1D3C">
      <w:pPr>
        <w:spacing w:before="120" w:after="0" w:line="240" w:lineRule="auto"/>
        <w:ind w:firstLine="720"/>
        <w:jc w:val="both"/>
        <w:rPr>
          <w:spacing w:val="-2"/>
          <w:szCs w:val="28"/>
        </w:rPr>
      </w:pPr>
      <w:r>
        <w:rPr>
          <w:spacing w:val="-2"/>
          <w:szCs w:val="28"/>
        </w:rPr>
        <w:t>4.</w:t>
      </w:r>
      <w:r w:rsidRPr="002F4338">
        <w:rPr>
          <w:spacing w:val="-2"/>
          <w:szCs w:val="28"/>
        </w:rPr>
        <w:t xml:space="preserve"> Hỗ trợ </w:t>
      </w:r>
      <w:r>
        <w:rPr>
          <w:spacing w:val="-2"/>
          <w:szCs w:val="28"/>
        </w:rPr>
        <w:t xml:space="preserve">thêm </w:t>
      </w:r>
      <w:r w:rsidRPr="002F4338">
        <w:rPr>
          <w:spacing w:val="-2"/>
          <w:szCs w:val="28"/>
        </w:rPr>
        <w:t>tiền ăn cho các thành viên tham gia Đoàn công tác hỗ trợ các tỉnh phòng, chống dịch Covid-19 trong các ngày thực hiện cách ly y tế tập trung sau khi hoàn thành nhiệm vụ trở về địa phương</w:t>
      </w:r>
      <w:r>
        <w:rPr>
          <w:spacing w:val="-2"/>
          <w:szCs w:val="28"/>
        </w:rPr>
        <w:t>:</w:t>
      </w:r>
      <w:r w:rsidRPr="002F4338">
        <w:rPr>
          <w:spacing w:val="-2"/>
          <w:szCs w:val="28"/>
        </w:rPr>
        <w:t xml:space="preserve"> 50.000 đồng/người/ngày.</w:t>
      </w:r>
    </w:p>
    <w:p w14:paraId="37E042FD" w14:textId="4F8203EE" w:rsidR="00BC0277" w:rsidRPr="00FF1D3C" w:rsidRDefault="008831AE" w:rsidP="00FF1D3C">
      <w:pPr>
        <w:spacing w:before="120" w:after="0" w:line="360" w:lineRule="exact"/>
        <w:ind w:firstLine="720"/>
        <w:jc w:val="both"/>
        <w:rPr>
          <w:spacing w:val="-2"/>
          <w:szCs w:val="28"/>
        </w:rPr>
      </w:pPr>
      <w:proofErr w:type="gramStart"/>
      <w:r w:rsidRPr="008831AE">
        <w:rPr>
          <w:b/>
          <w:spacing w:val="-2"/>
          <w:szCs w:val="28"/>
        </w:rPr>
        <w:t>Điều 3.</w:t>
      </w:r>
      <w:proofErr w:type="gramEnd"/>
      <w:r w:rsidR="00BC0277" w:rsidRPr="008831AE">
        <w:rPr>
          <w:b/>
          <w:spacing w:val="-2"/>
          <w:szCs w:val="28"/>
        </w:rPr>
        <w:t xml:space="preserve"> </w:t>
      </w:r>
      <w:r w:rsidR="00BC0277" w:rsidRPr="00FF1D3C">
        <w:rPr>
          <w:spacing w:val="-2"/>
          <w:szCs w:val="28"/>
        </w:rPr>
        <w:t>Thời gian hỗ trợ</w:t>
      </w:r>
    </w:p>
    <w:p w14:paraId="4D133F54" w14:textId="77777777" w:rsidR="00FF1D3C" w:rsidRPr="002F4338" w:rsidRDefault="00FF1D3C" w:rsidP="00FF1D3C">
      <w:pPr>
        <w:spacing w:before="120" w:after="0" w:line="240" w:lineRule="auto"/>
        <w:ind w:firstLine="720"/>
        <w:jc w:val="both"/>
        <w:rPr>
          <w:spacing w:val="-2"/>
          <w:szCs w:val="28"/>
        </w:rPr>
      </w:pPr>
      <w:r>
        <w:rPr>
          <w:spacing w:val="-2"/>
          <w:szCs w:val="28"/>
        </w:rPr>
        <w:t>1.</w:t>
      </w:r>
      <w:r w:rsidRPr="002F4338">
        <w:rPr>
          <w:spacing w:val="-2"/>
          <w:szCs w:val="28"/>
        </w:rPr>
        <w:t xml:space="preserve"> Hỗ trợ lực lượng trực tiếp tham gia thực hiện nhiệm vụ tại các Chốt kiểm dịch y tế liên ngành phòng, chống dịch bệnh Covid-19 trên địa bàn tỉnh Bắc Kạn: Theo Quyết định của cấp có thẩm quyền về thành lập và dừng hoạt động chốt kiểm dị</w:t>
      </w:r>
      <w:r>
        <w:rPr>
          <w:spacing w:val="-2"/>
          <w:szCs w:val="28"/>
        </w:rPr>
        <w:t>ch liên ngành.</w:t>
      </w:r>
    </w:p>
    <w:p w14:paraId="767162DD" w14:textId="77777777" w:rsidR="00FF1D3C" w:rsidRPr="002F4338" w:rsidRDefault="00FF1D3C" w:rsidP="00FF1D3C">
      <w:pPr>
        <w:spacing w:before="120" w:after="0" w:line="240" w:lineRule="auto"/>
        <w:ind w:firstLine="720"/>
        <w:jc w:val="both"/>
        <w:rPr>
          <w:spacing w:val="-2"/>
          <w:szCs w:val="28"/>
        </w:rPr>
      </w:pPr>
      <w:r>
        <w:rPr>
          <w:spacing w:val="-2"/>
          <w:szCs w:val="28"/>
        </w:rPr>
        <w:t>2.</w:t>
      </w:r>
      <w:r w:rsidRPr="002F4338">
        <w:rPr>
          <w:spacing w:val="-2"/>
          <w:szCs w:val="28"/>
        </w:rPr>
        <w:t xml:space="preserve"> Hỗ trợ thành viên tham gia Đoàn công tác hỗ trợ các tỉnh chống dịch Covid-19: Theo số ngày thực tế được Sở Y tế xác nhận thực hiện nhiệm vụ hỗ trợ chống dịch tại các tỉnh.</w:t>
      </w:r>
    </w:p>
    <w:p w14:paraId="075E709F" w14:textId="7F87324B" w:rsidR="00FF1D3C" w:rsidRDefault="00FF1D3C" w:rsidP="00950963">
      <w:pPr>
        <w:spacing w:before="120" w:after="0" w:line="240" w:lineRule="auto"/>
        <w:ind w:firstLine="720"/>
        <w:jc w:val="both"/>
        <w:rPr>
          <w:spacing w:val="-2"/>
          <w:szCs w:val="28"/>
        </w:rPr>
      </w:pPr>
      <w:r>
        <w:rPr>
          <w:spacing w:val="-2"/>
          <w:szCs w:val="28"/>
        </w:rPr>
        <w:t>3.</w:t>
      </w:r>
      <w:r w:rsidRPr="002F4338">
        <w:rPr>
          <w:spacing w:val="-2"/>
          <w:szCs w:val="28"/>
        </w:rPr>
        <w:t xml:space="preserve"> Hỗ trợ </w:t>
      </w:r>
      <w:r>
        <w:rPr>
          <w:spacing w:val="-2"/>
          <w:szCs w:val="28"/>
        </w:rPr>
        <w:t xml:space="preserve">thêm </w:t>
      </w:r>
      <w:r w:rsidRPr="002F4338">
        <w:rPr>
          <w:spacing w:val="-2"/>
          <w:szCs w:val="28"/>
        </w:rPr>
        <w:t xml:space="preserve">tiền </w:t>
      </w:r>
      <w:proofErr w:type="gramStart"/>
      <w:r w:rsidRPr="002F4338">
        <w:rPr>
          <w:spacing w:val="-2"/>
          <w:szCs w:val="28"/>
        </w:rPr>
        <w:t>ăn</w:t>
      </w:r>
      <w:proofErr w:type="gramEnd"/>
      <w:r w:rsidRPr="002F4338">
        <w:rPr>
          <w:spacing w:val="-2"/>
          <w:szCs w:val="28"/>
        </w:rPr>
        <w:t xml:space="preserve"> trong các ngày thực hiện cách ly y tế sau khi hoàn thành đợt công tác: Theo số ngày thực tế cách ly y tế theo Quyết định của cấp có thẩm quyền.</w:t>
      </w:r>
    </w:p>
    <w:p w14:paraId="3299A3AE" w14:textId="77777777" w:rsidR="00FF1D3C" w:rsidRDefault="00D85874" w:rsidP="00FF1D3C">
      <w:pPr>
        <w:spacing w:before="120" w:after="0" w:line="240" w:lineRule="auto"/>
        <w:ind w:firstLine="720"/>
        <w:jc w:val="both"/>
      </w:pPr>
      <w:proofErr w:type="gramStart"/>
      <w:r w:rsidRPr="00D85874">
        <w:rPr>
          <w:b/>
          <w:spacing w:val="-2"/>
          <w:szCs w:val="28"/>
        </w:rPr>
        <w:t>Điều 4.</w:t>
      </w:r>
      <w:proofErr w:type="gramEnd"/>
      <w:r w:rsidRPr="00D85874">
        <w:rPr>
          <w:b/>
          <w:spacing w:val="-2"/>
          <w:szCs w:val="28"/>
        </w:rPr>
        <w:t xml:space="preserve"> </w:t>
      </w:r>
      <w:r w:rsidRPr="00FF1D3C">
        <w:rPr>
          <w:spacing w:val="-2"/>
          <w:szCs w:val="28"/>
        </w:rPr>
        <w:t>Nguồn kinh phí thực hiện:</w:t>
      </w:r>
      <w:r>
        <w:rPr>
          <w:spacing w:val="-2"/>
          <w:szCs w:val="28"/>
        </w:rPr>
        <w:t xml:space="preserve"> </w:t>
      </w:r>
      <w:r w:rsidR="00FF1D3C">
        <w:t>Từ nguồn ngân sách cấp tỉnh điều hành.</w:t>
      </w:r>
    </w:p>
    <w:p w14:paraId="014E520A" w14:textId="7206A64F" w:rsidR="00294C80" w:rsidRPr="00381A27" w:rsidRDefault="00294C80" w:rsidP="00D87445">
      <w:pPr>
        <w:spacing w:before="120" w:after="0" w:line="360" w:lineRule="exact"/>
        <w:ind w:firstLine="720"/>
        <w:jc w:val="both"/>
        <w:rPr>
          <w:spacing w:val="-6"/>
          <w:position w:val="8"/>
          <w:szCs w:val="28"/>
        </w:rPr>
      </w:pPr>
      <w:bookmarkStart w:id="0" w:name="_GoBack"/>
      <w:r>
        <w:rPr>
          <w:szCs w:val="28"/>
        </w:rPr>
        <w:t xml:space="preserve">Trên đây là Tờ trình dự thảo Nghị quyết </w:t>
      </w:r>
      <w:r w:rsidRPr="002F4338">
        <w:rPr>
          <w:szCs w:val="28"/>
        </w:rPr>
        <w:t xml:space="preserve">quy định nội dung và mức chi đặc </w:t>
      </w:r>
      <w:bookmarkEnd w:id="0"/>
      <w:r w:rsidRPr="002F4338">
        <w:rPr>
          <w:szCs w:val="28"/>
        </w:rPr>
        <w:t>thù từ nguồn ngân sách địa phương để thực hiện hỗ trợ công tác phòng, chống dịch bệnh Covid-19 trên địa bàn tỉnh Bắc Kạn</w:t>
      </w:r>
      <w:r>
        <w:rPr>
          <w:szCs w:val="28"/>
        </w:rPr>
        <w:t xml:space="preserve">. Ủy ban nhân dân tỉnh kính trình Hội đồng nhân dân tỉnh xem xét, quyết định./. </w:t>
      </w:r>
    </w:p>
    <w:tbl>
      <w:tblPr>
        <w:tblW w:w="0" w:type="auto"/>
        <w:tblLook w:val="04A0" w:firstRow="1" w:lastRow="0" w:firstColumn="1" w:lastColumn="0" w:noHBand="0" w:noVBand="1"/>
      </w:tblPr>
      <w:tblGrid>
        <w:gridCol w:w="4673"/>
        <w:gridCol w:w="4615"/>
      </w:tblGrid>
      <w:tr w:rsidR="00BC0277" w:rsidRPr="0015492A" w14:paraId="1D84E845" w14:textId="77777777" w:rsidTr="00CC1101">
        <w:trPr>
          <w:trHeight w:val="2471"/>
        </w:trPr>
        <w:tc>
          <w:tcPr>
            <w:tcW w:w="4673" w:type="dxa"/>
            <w:shd w:val="clear" w:color="auto" w:fill="auto"/>
          </w:tcPr>
          <w:p w14:paraId="4149D1CA" w14:textId="77777777" w:rsidR="00BC0277" w:rsidRPr="002F4338" w:rsidRDefault="00BC0277" w:rsidP="000678BA">
            <w:pPr>
              <w:widowControl w:val="0"/>
              <w:tabs>
                <w:tab w:val="left" w:pos="624"/>
                <w:tab w:val="left" w:pos="720"/>
              </w:tabs>
              <w:spacing w:before="120" w:after="0" w:line="240" w:lineRule="auto"/>
              <w:jc w:val="both"/>
              <w:rPr>
                <w:b/>
                <w:sz w:val="24"/>
                <w:szCs w:val="24"/>
              </w:rPr>
            </w:pPr>
            <w:r w:rsidRPr="002F4338">
              <w:rPr>
                <w:b/>
                <w:i/>
                <w:sz w:val="24"/>
                <w:szCs w:val="24"/>
              </w:rPr>
              <w:t>Nơi nhận:</w:t>
            </w:r>
            <w:r w:rsidRPr="002F4338">
              <w:rPr>
                <w:b/>
                <w:sz w:val="24"/>
                <w:szCs w:val="24"/>
              </w:rPr>
              <w:t xml:space="preserve">    </w:t>
            </w:r>
          </w:p>
          <w:p w14:paraId="48021BA8" w14:textId="1D56486F" w:rsidR="00BC0277" w:rsidRPr="002F4338" w:rsidRDefault="00BC0277" w:rsidP="000678BA">
            <w:pPr>
              <w:spacing w:after="0" w:line="240" w:lineRule="auto"/>
              <w:rPr>
                <w:szCs w:val="28"/>
              </w:rPr>
            </w:pPr>
            <w:r w:rsidRPr="002F4338">
              <w:rPr>
                <w:sz w:val="22"/>
                <w:szCs w:val="28"/>
              </w:rPr>
              <w:t>- Nh</w:t>
            </w:r>
            <w:r w:rsidRPr="002F4338">
              <w:rPr>
                <w:sz w:val="22"/>
                <w:szCs w:val="28"/>
                <w:lang w:val="vi-VN"/>
              </w:rPr>
              <w:t xml:space="preserve">ư </w:t>
            </w:r>
            <w:r w:rsidR="00D26643">
              <w:rPr>
                <w:sz w:val="22"/>
                <w:szCs w:val="28"/>
              </w:rPr>
              <w:t>kính gử</w:t>
            </w:r>
            <w:r w:rsidR="000C31FE">
              <w:rPr>
                <w:sz w:val="22"/>
                <w:szCs w:val="28"/>
              </w:rPr>
              <w:t>i</w:t>
            </w:r>
            <w:r w:rsidRPr="002F4338">
              <w:rPr>
                <w:sz w:val="22"/>
                <w:szCs w:val="28"/>
              </w:rPr>
              <w:t>;</w:t>
            </w:r>
            <w:r w:rsidRPr="002F4338">
              <w:rPr>
                <w:szCs w:val="28"/>
              </w:rPr>
              <w:t xml:space="preserve">                                                                        </w:t>
            </w:r>
          </w:p>
          <w:p w14:paraId="13EBDDBE" w14:textId="66976E79" w:rsidR="00BC0277" w:rsidRPr="002F4338" w:rsidRDefault="00BC0277" w:rsidP="000678BA">
            <w:pPr>
              <w:spacing w:after="0" w:line="240" w:lineRule="auto"/>
              <w:jc w:val="both"/>
              <w:rPr>
                <w:sz w:val="16"/>
              </w:rPr>
            </w:pPr>
            <w:r w:rsidRPr="002F4338">
              <w:rPr>
                <w:sz w:val="22"/>
                <w:szCs w:val="28"/>
              </w:rPr>
              <w:t xml:space="preserve">- CT, </w:t>
            </w:r>
            <w:r w:rsidR="00CE70FA">
              <w:rPr>
                <w:sz w:val="22"/>
                <w:szCs w:val="28"/>
              </w:rPr>
              <w:t xml:space="preserve">các </w:t>
            </w:r>
            <w:r w:rsidRPr="002F4338">
              <w:rPr>
                <w:sz w:val="22"/>
                <w:szCs w:val="28"/>
              </w:rPr>
              <w:t xml:space="preserve">PCT UBND </w:t>
            </w:r>
            <w:r w:rsidR="00CE70FA">
              <w:rPr>
                <w:sz w:val="22"/>
                <w:szCs w:val="28"/>
              </w:rPr>
              <w:t>t</w:t>
            </w:r>
            <w:r w:rsidRPr="002F4338">
              <w:rPr>
                <w:sz w:val="22"/>
                <w:szCs w:val="28"/>
              </w:rPr>
              <w:t xml:space="preserve">ỉnh;                                                                </w:t>
            </w:r>
          </w:p>
          <w:p w14:paraId="5AA6701A" w14:textId="77777777" w:rsidR="00BC0277" w:rsidRPr="002F4338" w:rsidRDefault="00BC0277" w:rsidP="000678BA">
            <w:pPr>
              <w:spacing w:after="0" w:line="240" w:lineRule="auto"/>
              <w:jc w:val="both"/>
              <w:rPr>
                <w:sz w:val="22"/>
                <w:szCs w:val="28"/>
                <w:lang w:val="vi-VN"/>
              </w:rPr>
            </w:pPr>
            <w:r w:rsidRPr="002F4338">
              <w:rPr>
                <w:sz w:val="22"/>
                <w:szCs w:val="28"/>
              </w:rPr>
              <w:t>- S</w:t>
            </w:r>
            <w:r w:rsidRPr="002F4338">
              <w:rPr>
                <w:sz w:val="22"/>
                <w:szCs w:val="28"/>
                <w:lang w:val="vi-VN"/>
              </w:rPr>
              <w:t>ở Tài chính;</w:t>
            </w:r>
          </w:p>
          <w:p w14:paraId="3E278A7C" w14:textId="19F727B4" w:rsidR="00BC0277" w:rsidRPr="002F4338" w:rsidRDefault="000C31FE" w:rsidP="000678BA">
            <w:pPr>
              <w:spacing w:after="0" w:line="240" w:lineRule="auto"/>
              <w:jc w:val="both"/>
              <w:rPr>
                <w:sz w:val="22"/>
                <w:szCs w:val="28"/>
              </w:rPr>
            </w:pPr>
            <w:r>
              <w:rPr>
                <w:sz w:val="22"/>
                <w:szCs w:val="28"/>
              </w:rPr>
              <w:t>- LĐVP</w:t>
            </w:r>
            <w:r w:rsidR="00BC0277" w:rsidRPr="002F4338">
              <w:rPr>
                <w:sz w:val="22"/>
                <w:szCs w:val="28"/>
              </w:rPr>
              <w:t>;</w:t>
            </w:r>
          </w:p>
          <w:p w14:paraId="0DF88640" w14:textId="329206B4" w:rsidR="00BC0277" w:rsidRPr="002F4338" w:rsidRDefault="000C31FE" w:rsidP="000678BA">
            <w:pPr>
              <w:spacing w:after="0" w:line="240" w:lineRule="auto"/>
              <w:jc w:val="both"/>
              <w:rPr>
                <w:b/>
                <w:sz w:val="24"/>
                <w:szCs w:val="24"/>
              </w:rPr>
            </w:pPr>
            <w:r>
              <w:rPr>
                <w:sz w:val="22"/>
                <w:szCs w:val="28"/>
              </w:rPr>
              <w:t>- Lưu: VT</w:t>
            </w:r>
            <w:r w:rsidR="00CE70FA">
              <w:rPr>
                <w:sz w:val="22"/>
                <w:szCs w:val="28"/>
              </w:rPr>
              <w:t>.</w:t>
            </w:r>
            <w:r w:rsidR="00BC0277" w:rsidRPr="002F4338">
              <w:rPr>
                <w:b/>
                <w:sz w:val="24"/>
                <w:szCs w:val="24"/>
              </w:rPr>
              <w:t xml:space="preserve">                                              </w:t>
            </w:r>
          </w:p>
          <w:p w14:paraId="1242F881" w14:textId="77777777" w:rsidR="00BC0277" w:rsidRPr="002F4338" w:rsidRDefault="00BC0277" w:rsidP="000678BA">
            <w:pPr>
              <w:spacing w:after="0" w:line="240" w:lineRule="auto"/>
              <w:jc w:val="center"/>
              <w:rPr>
                <w:b/>
                <w:sz w:val="24"/>
                <w:szCs w:val="24"/>
              </w:rPr>
            </w:pPr>
            <w:r w:rsidRPr="002F4338">
              <w:rPr>
                <w:b/>
                <w:szCs w:val="28"/>
              </w:rPr>
              <w:t xml:space="preserve">                                                                        </w:t>
            </w:r>
          </w:p>
          <w:p w14:paraId="2E4429A2" w14:textId="77777777" w:rsidR="00BC0277" w:rsidRPr="002F4338" w:rsidRDefault="00BC0277" w:rsidP="000678BA">
            <w:pPr>
              <w:spacing w:after="0" w:line="240" w:lineRule="auto"/>
              <w:jc w:val="both"/>
              <w:rPr>
                <w:b/>
                <w:sz w:val="24"/>
                <w:szCs w:val="24"/>
              </w:rPr>
            </w:pPr>
          </w:p>
          <w:p w14:paraId="07FDEB3F" w14:textId="77777777" w:rsidR="00BC0277" w:rsidRPr="002F4338" w:rsidRDefault="00BC0277" w:rsidP="000678BA">
            <w:pPr>
              <w:spacing w:after="0" w:line="240" w:lineRule="auto"/>
              <w:jc w:val="center"/>
              <w:rPr>
                <w:b/>
                <w:sz w:val="24"/>
                <w:szCs w:val="24"/>
              </w:rPr>
            </w:pPr>
            <w:r w:rsidRPr="002F4338">
              <w:rPr>
                <w:b/>
                <w:sz w:val="24"/>
                <w:szCs w:val="24"/>
              </w:rPr>
              <w:t xml:space="preserve">                                                                 </w:t>
            </w:r>
          </w:p>
          <w:p w14:paraId="333676A0" w14:textId="77777777" w:rsidR="00BC0277" w:rsidRPr="002F4338" w:rsidRDefault="00BC0277" w:rsidP="000678BA">
            <w:pPr>
              <w:spacing w:after="0" w:line="240" w:lineRule="auto"/>
              <w:jc w:val="center"/>
              <w:rPr>
                <w:b/>
                <w:sz w:val="24"/>
                <w:szCs w:val="24"/>
              </w:rPr>
            </w:pPr>
            <w:r w:rsidRPr="002F4338">
              <w:rPr>
                <w:b/>
                <w:sz w:val="24"/>
                <w:szCs w:val="24"/>
              </w:rPr>
              <w:t xml:space="preserve">                                                       </w:t>
            </w:r>
          </w:p>
          <w:p w14:paraId="4B71AE71" w14:textId="77777777" w:rsidR="00BC0277" w:rsidRPr="002F4338" w:rsidRDefault="00BC0277" w:rsidP="000678BA">
            <w:pPr>
              <w:spacing w:after="0" w:line="240" w:lineRule="auto"/>
              <w:jc w:val="center"/>
              <w:rPr>
                <w:b/>
                <w:sz w:val="24"/>
                <w:szCs w:val="24"/>
              </w:rPr>
            </w:pPr>
          </w:p>
        </w:tc>
        <w:tc>
          <w:tcPr>
            <w:tcW w:w="4615" w:type="dxa"/>
            <w:shd w:val="clear" w:color="auto" w:fill="auto"/>
          </w:tcPr>
          <w:p w14:paraId="633E087B" w14:textId="21CF42CE" w:rsidR="00BC0277" w:rsidRPr="002F4338" w:rsidRDefault="00BC0277" w:rsidP="000678BA">
            <w:pPr>
              <w:widowControl w:val="0"/>
              <w:tabs>
                <w:tab w:val="left" w:pos="624"/>
                <w:tab w:val="left" w:pos="720"/>
                <w:tab w:val="left" w:pos="900"/>
              </w:tabs>
              <w:spacing w:before="120" w:after="0" w:line="240" w:lineRule="auto"/>
              <w:jc w:val="center"/>
              <w:rPr>
                <w:b/>
                <w:szCs w:val="28"/>
              </w:rPr>
            </w:pPr>
            <w:r w:rsidRPr="002F4338">
              <w:rPr>
                <w:b/>
                <w:szCs w:val="28"/>
              </w:rPr>
              <w:t xml:space="preserve">TM. ỦY BAN NHÂN DÂN </w:t>
            </w:r>
          </w:p>
          <w:p w14:paraId="5DD831F2" w14:textId="77777777" w:rsidR="00BC0277" w:rsidRPr="0015492A" w:rsidRDefault="00BC0277" w:rsidP="000678BA">
            <w:pPr>
              <w:widowControl w:val="0"/>
              <w:tabs>
                <w:tab w:val="left" w:pos="624"/>
                <w:tab w:val="left" w:pos="720"/>
              </w:tabs>
              <w:spacing w:after="0" w:line="240" w:lineRule="auto"/>
              <w:jc w:val="center"/>
              <w:rPr>
                <w:b/>
                <w:szCs w:val="28"/>
              </w:rPr>
            </w:pPr>
            <w:r w:rsidRPr="002F4338">
              <w:rPr>
                <w:b/>
                <w:szCs w:val="28"/>
              </w:rPr>
              <w:t>CHỦ TỊCH</w:t>
            </w:r>
          </w:p>
          <w:p w14:paraId="4A00F3E5" w14:textId="77777777" w:rsidR="00BC0277" w:rsidRPr="0015492A" w:rsidRDefault="00BC0277" w:rsidP="000678BA">
            <w:pPr>
              <w:widowControl w:val="0"/>
              <w:tabs>
                <w:tab w:val="left" w:pos="624"/>
                <w:tab w:val="left" w:pos="720"/>
              </w:tabs>
              <w:spacing w:after="0" w:line="240" w:lineRule="auto"/>
              <w:jc w:val="center"/>
              <w:rPr>
                <w:b/>
                <w:szCs w:val="28"/>
              </w:rPr>
            </w:pPr>
          </w:p>
          <w:p w14:paraId="21997002" w14:textId="77777777" w:rsidR="00BC0277" w:rsidRPr="0015492A" w:rsidRDefault="00BC0277" w:rsidP="000678BA">
            <w:pPr>
              <w:widowControl w:val="0"/>
              <w:tabs>
                <w:tab w:val="left" w:pos="624"/>
                <w:tab w:val="left" w:pos="720"/>
              </w:tabs>
              <w:spacing w:after="0" w:line="240" w:lineRule="auto"/>
              <w:jc w:val="center"/>
              <w:rPr>
                <w:b/>
                <w:szCs w:val="28"/>
              </w:rPr>
            </w:pPr>
          </w:p>
          <w:p w14:paraId="166AD213" w14:textId="77777777" w:rsidR="00BC0277" w:rsidRPr="0015492A" w:rsidRDefault="00BC0277" w:rsidP="000678BA">
            <w:pPr>
              <w:widowControl w:val="0"/>
              <w:tabs>
                <w:tab w:val="left" w:pos="624"/>
                <w:tab w:val="left" w:pos="720"/>
              </w:tabs>
              <w:spacing w:after="0" w:line="240" w:lineRule="auto"/>
              <w:jc w:val="center"/>
              <w:rPr>
                <w:b/>
                <w:szCs w:val="28"/>
              </w:rPr>
            </w:pPr>
          </w:p>
          <w:p w14:paraId="1B09D21C" w14:textId="77777777" w:rsidR="00BC0277" w:rsidRPr="0015492A" w:rsidRDefault="00BC0277" w:rsidP="000678BA">
            <w:pPr>
              <w:widowControl w:val="0"/>
              <w:tabs>
                <w:tab w:val="left" w:pos="624"/>
                <w:tab w:val="left" w:pos="720"/>
              </w:tabs>
              <w:spacing w:after="0" w:line="240" w:lineRule="auto"/>
              <w:jc w:val="center"/>
              <w:rPr>
                <w:b/>
                <w:szCs w:val="28"/>
              </w:rPr>
            </w:pPr>
          </w:p>
          <w:p w14:paraId="62CE4048" w14:textId="388AB7CA" w:rsidR="00CE70FA" w:rsidRDefault="00CE70FA" w:rsidP="000678BA">
            <w:pPr>
              <w:spacing w:after="0" w:line="240" w:lineRule="auto"/>
              <w:jc w:val="center"/>
              <w:rPr>
                <w:b/>
                <w:sz w:val="24"/>
                <w:szCs w:val="24"/>
              </w:rPr>
            </w:pPr>
          </w:p>
          <w:p w14:paraId="3CB99F9E" w14:textId="10B47316" w:rsidR="00BC0277" w:rsidRPr="00CE70FA" w:rsidRDefault="00CE70FA" w:rsidP="00CE70FA">
            <w:pPr>
              <w:jc w:val="center"/>
              <w:rPr>
                <w:b/>
                <w:szCs w:val="28"/>
              </w:rPr>
            </w:pPr>
            <w:r w:rsidRPr="00CE70FA">
              <w:rPr>
                <w:b/>
                <w:szCs w:val="28"/>
              </w:rPr>
              <w:t>Nguyễn Đăng Bình</w:t>
            </w:r>
          </w:p>
        </w:tc>
      </w:tr>
    </w:tbl>
    <w:p w14:paraId="3402892B" w14:textId="77777777" w:rsidR="00CC1101" w:rsidRDefault="00CC1101"/>
    <w:sectPr w:rsidR="00CC1101" w:rsidSect="004332EC">
      <w:headerReference w:type="default" r:id="rId7"/>
      <w:footerReference w:type="default" r:id="rId8"/>
      <w:pgSz w:w="11907" w:h="16840" w:code="9"/>
      <w:pgMar w:top="1134" w:right="1021" w:bottom="1134" w:left="1701" w:header="72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35493" w14:textId="77777777" w:rsidR="00AD0495" w:rsidRDefault="00AD0495">
      <w:pPr>
        <w:spacing w:after="0" w:line="240" w:lineRule="auto"/>
      </w:pPr>
      <w:r>
        <w:separator/>
      </w:r>
    </w:p>
  </w:endnote>
  <w:endnote w:type="continuationSeparator" w:id="0">
    <w:p w14:paraId="6DAD8E06" w14:textId="77777777" w:rsidR="00AD0495" w:rsidRDefault="00AD0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8AFB1" w14:textId="77777777" w:rsidR="00D1343C" w:rsidRDefault="00AD0495">
    <w:pPr>
      <w:pStyle w:val="Footer"/>
      <w:jc w:val="center"/>
    </w:pPr>
  </w:p>
  <w:p w14:paraId="1529049A" w14:textId="77777777" w:rsidR="00D1343C" w:rsidRDefault="00AD04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9D17E" w14:textId="77777777" w:rsidR="00AD0495" w:rsidRDefault="00AD0495">
      <w:pPr>
        <w:spacing w:after="0" w:line="240" w:lineRule="auto"/>
      </w:pPr>
      <w:r>
        <w:separator/>
      </w:r>
    </w:p>
  </w:footnote>
  <w:footnote w:type="continuationSeparator" w:id="0">
    <w:p w14:paraId="23923A81" w14:textId="77777777" w:rsidR="00AD0495" w:rsidRDefault="00AD04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700196"/>
      <w:docPartObj>
        <w:docPartGallery w:val="Page Numbers (Top of Page)"/>
        <w:docPartUnique/>
      </w:docPartObj>
    </w:sdtPr>
    <w:sdtEndPr>
      <w:rPr>
        <w:noProof/>
      </w:rPr>
    </w:sdtEndPr>
    <w:sdtContent>
      <w:p w14:paraId="5D90ABD3" w14:textId="6EDB23B5" w:rsidR="00683549" w:rsidRDefault="00683549">
        <w:pPr>
          <w:pStyle w:val="Header"/>
          <w:jc w:val="center"/>
        </w:pPr>
        <w:r>
          <w:fldChar w:fldCharType="begin"/>
        </w:r>
        <w:r>
          <w:instrText xml:space="preserve"> PAGE   \* MERGEFORMAT </w:instrText>
        </w:r>
        <w:r>
          <w:fldChar w:fldCharType="separate"/>
        </w:r>
        <w:r w:rsidR="00D87445">
          <w:rPr>
            <w:noProof/>
          </w:rPr>
          <w:t>5</w:t>
        </w:r>
        <w:r>
          <w:rPr>
            <w:noProof/>
          </w:rPr>
          <w:fldChar w:fldCharType="end"/>
        </w:r>
      </w:p>
    </w:sdtContent>
  </w:sdt>
  <w:p w14:paraId="59BF6B3A" w14:textId="77777777" w:rsidR="00683549" w:rsidRDefault="006835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277"/>
    <w:rsid w:val="00041166"/>
    <w:rsid w:val="000A60D4"/>
    <w:rsid w:val="000B4861"/>
    <w:rsid w:val="000C31FE"/>
    <w:rsid w:val="000F4C95"/>
    <w:rsid w:val="0015496F"/>
    <w:rsid w:val="001C2043"/>
    <w:rsid w:val="001D2754"/>
    <w:rsid w:val="002012DA"/>
    <w:rsid w:val="00203905"/>
    <w:rsid w:val="00204B97"/>
    <w:rsid w:val="0022258C"/>
    <w:rsid w:val="002321B1"/>
    <w:rsid w:val="00267175"/>
    <w:rsid w:val="00281D9D"/>
    <w:rsid w:val="00294C80"/>
    <w:rsid w:val="002F4338"/>
    <w:rsid w:val="003217F5"/>
    <w:rsid w:val="00350CE4"/>
    <w:rsid w:val="0035241D"/>
    <w:rsid w:val="003A1FDE"/>
    <w:rsid w:val="003A5575"/>
    <w:rsid w:val="003B7D2E"/>
    <w:rsid w:val="00433240"/>
    <w:rsid w:val="004332EC"/>
    <w:rsid w:val="00482166"/>
    <w:rsid w:val="004A2644"/>
    <w:rsid w:val="004A55FA"/>
    <w:rsid w:val="00511675"/>
    <w:rsid w:val="00531EAC"/>
    <w:rsid w:val="00586840"/>
    <w:rsid w:val="005F651B"/>
    <w:rsid w:val="00606469"/>
    <w:rsid w:val="00617298"/>
    <w:rsid w:val="00630CEC"/>
    <w:rsid w:val="0065023D"/>
    <w:rsid w:val="00683549"/>
    <w:rsid w:val="006F7BC3"/>
    <w:rsid w:val="00705419"/>
    <w:rsid w:val="00722FBA"/>
    <w:rsid w:val="007272B8"/>
    <w:rsid w:val="00763A87"/>
    <w:rsid w:val="007C64D2"/>
    <w:rsid w:val="0081251D"/>
    <w:rsid w:val="00824625"/>
    <w:rsid w:val="00830ED7"/>
    <w:rsid w:val="008831AE"/>
    <w:rsid w:val="008A1F4B"/>
    <w:rsid w:val="00934BB7"/>
    <w:rsid w:val="00943C60"/>
    <w:rsid w:val="00950963"/>
    <w:rsid w:val="009D16BA"/>
    <w:rsid w:val="00A01340"/>
    <w:rsid w:val="00A0232D"/>
    <w:rsid w:val="00A04A92"/>
    <w:rsid w:val="00A333AF"/>
    <w:rsid w:val="00A42103"/>
    <w:rsid w:val="00A51F21"/>
    <w:rsid w:val="00A66BCF"/>
    <w:rsid w:val="00A80A44"/>
    <w:rsid w:val="00AB551C"/>
    <w:rsid w:val="00AC7351"/>
    <w:rsid w:val="00AD0495"/>
    <w:rsid w:val="00B067FA"/>
    <w:rsid w:val="00B46A3B"/>
    <w:rsid w:val="00B73DD1"/>
    <w:rsid w:val="00B80BCF"/>
    <w:rsid w:val="00BC0277"/>
    <w:rsid w:val="00BD00BB"/>
    <w:rsid w:val="00C166D7"/>
    <w:rsid w:val="00C3415E"/>
    <w:rsid w:val="00C64C1D"/>
    <w:rsid w:val="00C95464"/>
    <w:rsid w:val="00CC1101"/>
    <w:rsid w:val="00CE70FA"/>
    <w:rsid w:val="00D0138F"/>
    <w:rsid w:val="00D229BE"/>
    <w:rsid w:val="00D26643"/>
    <w:rsid w:val="00D51AF9"/>
    <w:rsid w:val="00D85874"/>
    <w:rsid w:val="00D87445"/>
    <w:rsid w:val="00E50D7E"/>
    <w:rsid w:val="00F278EF"/>
    <w:rsid w:val="00FA268A"/>
    <w:rsid w:val="00FA6D47"/>
    <w:rsid w:val="00FF1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A5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77"/>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C0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277"/>
    <w:rPr>
      <w:rFonts w:eastAsia="Calibri" w:cs="Times New Roman"/>
    </w:rPr>
  </w:style>
  <w:style w:type="paragraph" w:styleId="Header">
    <w:name w:val="header"/>
    <w:basedOn w:val="Normal"/>
    <w:link w:val="HeaderChar"/>
    <w:uiPriority w:val="99"/>
    <w:unhideWhenUsed/>
    <w:rsid w:val="006835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549"/>
    <w:rPr>
      <w:rFonts w:eastAsia="Calibri" w:cs="Times New Roman"/>
    </w:rPr>
  </w:style>
  <w:style w:type="paragraph" w:styleId="ListParagraph">
    <w:name w:val="List Paragraph"/>
    <w:basedOn w:val="Normal"/>
    <w:uiPriority w:val="34"/>
    <w:qFormat/>
    <w:rsid w:val="00AC7351"/>
    <w:pPr>
      <w:ind w:left="720"/>
      <w:contextualSpacing/>
    </w:pPr>
  </w:style>
  <w:style w:type="paragraph" w:styleId="BalloonText">
    <w:name w:val="Balloon Text"/>
    <w:basedOn w:val="Normal"/>
    <w:link w:val="BalloonTextChar"/>
    <w:uiPriority w:val="99"/>
    <w:semiHidden/>
    <w:unhideWhenUsed/>
    <w:rsid w:val="003A1F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FDE"/>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77"/>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C0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277"/>
    <w:rPr>
      <w:rFonts w:eastAsia="Calibri" w:cs="Times New Roman"/>
    </w:rPr>
  </w:style>
  <w:style w:type="paragraph" w:styleId="Header">
    <w:name w:val="header"/>
    <w:basedOn w:val="Normal"/>
    <w:link w:val="HeaderChar"/>
    <w:uiPriority w:val="99"/>
    <w:unhideWhenUsed/>
    <w:rsid w:val="006835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549"/>
    <w:rPr>
      <w:rFonts w:eastAsia="Calibri" w:cs="Times New Roman"/>
    </w:rPr>
  </w:style>
  <w:style w:type="paragraph" w:styleId="ListParagraph">
    <w:name w:val="List Paragraph"/>
    <w:basedOn w:val="Normal"/>
    <w:uiPriority w:val="34"/>
    <w:qFormat/>
    <w:rsid w:val="00AC7351"/>
    <w:pPr>
      <w:ind w:left="720"/>
      <w:contextualSpacing/>
    </w:pPr>
  </w:style>
  <w:style w:type="paragraph" w:styleId="BalloonText">
    <w:name w:val="Balloon Text"/>
    <w:basedOn w:val="Normal"/>
    <w:link w:val="BalloonTextChar"/>
    <w:uiPriority w:val="99"/>
    <w:semiHidden/>
    <w:unhideWhenUsed/>
    <w:rsid w:val="003A1F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FD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1804</Words>
  <Characters>10288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Phòng Tổng hợp - UBND tỉnh Bắc Kạn</vt:lpstr>
    </vt:vector>
  </TitlesOfParts>
  <Company>HP</Company>
  <LinksUpToDate>false</LinksUpToDate>
  <CharactersWithSpaces>12068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2021-09-25T03:19:00Z</dcterms:created>
  <dc:creator>HP</dc:creator>
  <cp:lastModifiedBy>hien_pc</cp:lastModifiedBy>
  <cp:lastPrinted>2021-09-25T09:21:00Z</cp:lastPrinted>
  <dcterms:modified xsi:type="dcterms:W3CDTF">2021-09-26T11:29:00Z</dcterms:modified>
  <cp:revision>20</cp:revision>
  <dc:title>Tài chính hành chính sự nghiệp - Sở Tài Chính</dc:title>
</cp:coreProperties>
</file>