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9"/>
        <w:tblW w:w="9681" w:type="dxa"/>
        <w:tblLook w:val="04A0" w:firstRow="1" w:lastRow="0" w:firstColumn="1" w:lastColumn="0" w:noHBand="0" w:noVBand="1"/>
      </w:tblPr>
      <w:tblGrid>
        <w:gridCol w:w="3537"/>
        <w:gridCol w:w="6144"/>
      </w:tblGrid>
      <w:tr w:rsidR="003F75F1" w:rsidRPr="00627846" w:rsidTr="00811EAE">
        <w:trPr>
          <w:trHeight w:val="2127"/>
        </w:trPr>
        <w:tc>
          <w:tcPr>
            <w:tcW w:w="3537" w:type="dxa"/>
            <w:shd w:val="clear" w:color="auto" w:fill="auto"/>
          </w:tcPr>
          <w:p w:rsidR="003F75F1" w:rsidRPr="00627846" w:rsidRDefault="003F75F1" w:rsidP="008F1C8C">
            <w:pPr>
              <w:spacing w:before="80" w:after="0" w:line="360" w:lineRule="exact"/>
              <w:jc w:val="center"/>
              <w:rPr>
                <w:sz w:val="26"/>
                <w:szCs w:val="26"/>
                <w:lang w:val="nl-NL"/>
              </w:rPr>
            </w:pPr>
            <w:r w:rsidRPr="00627846">
              <w:rPr>
                <w:b/>
                <w:sz w:val="26"/>
                <w:szCs w:val="26"/>
                <w:lang w:val="nl-NL"/>
              </w:rPr>
              <w:t>HỘI ĐỒNG NHÂN DÂN</w:t>
            </w:r>
          </w:p>
          <w:p w:rsidR="003F75F1" w:rsidRPr="00627846" w:rsidRDefault="003F75F1" w:rsidP="008F1C8C">
            <w:pPr>
              <w:spacing w:after="80" w:line="360" w:lineRule="exact"/>
              <w:jc w:val="center"/>
              <w:rPr>
                <w:b/>
                <w:sz w:val="26"/>
                <w:szCs w:val="26"/>
                <w:lang w:val="nl-NL"/>
              </w:rPr>
            </w:pPr>
            <w:bookmarkStart w:id="0" w:name="_GoBack"/>
            <w:r w:rsidRPr="00627846">
              <w:rPr>
                <w:b/>
                <w:noProof/>
              </w:rPr>
              <mc:AlternateContent>
                <mc:Choice Requires="wps">
                  <w:drawing>
                    <wp:anchor distT="0" distB="0" distL="114300" distR="114300" simplePos="0" relativeHeight="251660288" behindDoc="0" locked="0" layoutInCell="1" allowOverlap="1" wp14:anchorId="786818DB" wp14:editId="4C8E7FCC">
                      <wp:simplePos x="0" y="0"/>
                      <wp:positionH relativeFrom="column">
                        <wp:posOffset>616331</wp:posOffset>
                      </wp:positionH>
                      <wp:positionV relativeFrom="paragraph">
                        <wp:posOffset>259080</wp:posOffset>
                      </wp:positionV>
                      <wp:extent cx="822960" cy="0"/>
                      <wp:effectExtent l="0" t="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20.4pt" to="113.35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7RETHQIAADcEAAAOAAAAZHJzL2Uyb0RvYy54bWysU02P2jAQvVfqf7Byh3w0UIgIqyqBXrZd JLY/wNhOYtWxLdsQUNX/3rEhiG0vVdUcnLFn5vnNm/Hq6dwLdGLGciXLKJ0mEWKSKMplW0bfXreT RYSsw5JioSQrowuz0dP6/bvVoAuWqU4JygwCEGmLQZdR55wu4tiSjvXYTpVmEpyNMj12sDVtTA0e AL0XcZYk83hQhmqjCLMWTuurM1oH/KZhxL00jWUOiTICbi6sJqwHv8brFS5ag3XHyY0G/gcWPeYS Lr1D1dhhdDT8D6ieE6OsatyUqD5WTcMJCzVANWnyWzX7DmsWagFxrL7LZP8fLPl62hnEKfRuHiGJ e+jR3hnM286hSkkJCiqDwAlKDdoWkFDJnfG1krPc62dFvlskVdVh2bLA+PWiASX1GfGbFL+xGu47 DF8UhRh8dCrIdm5M7yFBEHQO3bncu8PODhE4XGTZcg49JKMrxsWYp411n5nqkTfKSHDpdcMFPj1b 53ngYgzxx1JtuRCh90KioYyWs2wWEqwSnHqnD7OmPVTCoBP20xO+UBR4HsOMOkoawDqG6eZmO8zF 1YbLhfR4UAnQuVnX8fixTJabxWaRT/JsvpnkSV1PPm2rfDLfph9n9Ye6qur0p6eW5kXHKWXSsxtH Nc3/bhRuj+Y6ZPdhvcsQv0UPegHZ8R9Ih1b67l3n4KDoZWfGFsN0huDbS/Lj/7gH+/G9r38BAAD/ /wMAUEsDBBQABgAIAAAAIQBI18an3QAAAAgBAAAPAAAAZHJzL2Rvd25yZXYueG1sTI/BTsMwEETv SPyDtUhcqtZuQC2EOBUCcuPSQsV1myxJRLxOY7cNfD2LOMBxZ0azb7LV6Dp1pCG0ni3MZwYUcemr lmsLry/F9AZUiMgVdp7JwicFWOXnZxmmlT/xmo6bWCsp4ZCihSbGPtU6lA05DDPfE4v37geHUc6h 1tWAJyl3nU6MWWiHLcuHBnt6aKj82BychVBsaV98TcqJebuqPSX7x+cntPbyYry/AxVpjH9h+MEX dMiFaecPXAXVWbhdziVp4drIAvGTZLEEtfsVdJ7p/wPybwAAAP//AwBQSwECLQAUAAYACAAAACEA toM4kv4AAADhAQAAEwAAAAAAAAAAAAAAAAAAAAAAW0NvbnRlbnRfVHlwZXNdLnhtbFBLAQItABQA BgAIAAAAIQA4/SH/1gAAAJQBAAALAAAAAAAAAAAAAAAAAC8BAABfcmVscy8ucmVsc1BLAQItABQA BgAIAAAAIQA67RETHQIAADcEAAAOAAAAAAAAAAAAAAAAAC4CAABkcnMvZTJvRG9jLnhtbFBLAQIt ABQABgAIAAAAIQBI18an3QAAAAgBAAAPAAAAAAAAAAAAAAAAAHcEAABkcnMvZG93bnJldi54bWxQ SwUGAAAAAAQABADzAAAAgQUAAAAA "/>
                  </w:pict>
                </mc:Fallback>
              </mc:AlternateContent>
            </w:r>
            <w:bookmarkEnd w:id="0"/>
            <w:r w:rsidRPr="00627846">
              <w:rPr>
                <w:b/>
                <w:sz w:val="26"/>
                <w:szCs w:val="26"/>
                <w:lang w:val="nl-NL"/>
              </w:rPr>
              <w:t>TỈNH BẮC KẠN</w:t>
            </w:r>
          </w:p>
          <w:p w:rsidR="003F75F1" w:rsidRPr="00627846" w:rsidRDefault="003F75F1" w:rsidP="008F1C8C">
            <w:pPr>
              <w:spacing w:before="80" w:after="80" w:line="360" w:lineRule="exact"/>
              <w:jc w:val="center"/>
            </w:pPr>
            <w:r w:rsidRPr="00627846">
              <w:t xml:space="preserve">Số:        </w:t>
            </w:r>
            <w:r w:rsidR="00811EAE">
              <w:t>/2021</w:t>
            </w:r>
            <w:r w:rsidRPr="00627846">
              <w:t>/NQ-HĐND</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3F75F1" w:rsidRPr="00627846" w:rsidTr="008F1C8C">
              <w:trPr>
                <w:trHeight w:val="723"/>
              </w:trPr>
              <w:tc>
                <w:tcPr>
                  <w:tcW w:w="2547" w:type="dxa"/>
                  <w:shd w:val="clear" w:color="auto" w:fill="auto"/>
                  <w:vAlign w:val="center"/>
                </w:tcPr>
                <w:p w:rsidR="003F75F1" w:rsidRPr="00627846" w:rsidRDefault="003F75F1" w:rsidP="00551C90">
                  <w:pPr>
                    <w:framePr w:hSpace="180" w:wrap="around" w:vAnchor="text" w:hAnchor="margin" w:y="139"/>
                    <w:spacing w:before="80" w:after="80" w:line="360" w:lineRule="exact"/>
                    <w:jc w:val="center"/>
                    <w:rPr>
                      <w:b/>
                    </w:rPr>
                  </w:pPr>
                  <w:r w:rsidRPr="00627846">
                    <w:rPr>
                      <w:b/>
                    </w:rPr>
                    <w:t xml:space="preserve">DỰ THẢO LẦN </w:t>
                  </w:r>
                  <w:r w:rsidR="002D523B">
                    <w:rPr>
                      <w:b/>
                    </w:rPr>
                    <w:t>1</w:t>
                  </w:r>
                </w:p>
              </w:tc>
            </w:tr>
          </w:tbl>
          <w:p w:rsidR="003F75F1" w:rsidRPr="00627846" w:rsidRDefault="003F75F1" w:rsidP="008F1C8C">
            <w:pPr>
              <w:spacing w:before="80" w:after="80" w:line="360" w:lineRule="exact"/>
              <w:jc w:val="center"/>
              <w:rPr>
                <w:sz w:val="26"/>
                <w:szCs w:val="26"/>
              </w:rPr>
            </w:pPr>
          </w:p>
        </w:tc>
        <w:tc>
          <w:tcPr>
            <w:tcW w:w="6144" w:type="dxa"/>
            <w:shd w:val="clear" w:color="auto" w:fill="auto"/>
          </w:tcPr>
          <w:p w:rsidR="003F75F1" w:rsidRPr="00627846" w:rsidRDefault="003F75F1" w:rsidP="008F1C8C">
            <w:pPr>
              <w:spacing w:before="80" w:after="0" w:line="360" w:lineRule="exact"/>
              <w:jc w:val="center"/>
              <w:rPr>
                <w:b/>
                <w:sz w:val="26"/>
                <w:szCs w:val="26"/>
              </w:rPr>
            </w:pPr>
            <w:r w:rsidRPr="00627846">
              <w:rPr>
                <w:b/>
                <w:sz w:val="26"/>
                <w:szCs w:val="26"/>
              </w:rPr>
              <w:t>CỘNG HOÀ XÃ HỘI CHỦ NGHĨA VIỆT NAM</w:t>
            </w:r>
          </w:p>
          <w:p w:rsidR="003F75F1" w:rsidRPr="00627846" w:rsidRDefault="003F75F1" w:rsidP="008F1C8C">
            <w:pPr>
              <w:spacing w:after="80" w:line="360" w:lineRule="exact"/>
              <w:jc w:val="center"/>
              <w:rPr>
                <w:b/>
                <w:sz w:val="26"/>
                <w:szCs w:val="26"/>
              </w:rPr>
            </w:pPr>
            <w:r w:rsidRPr="00627846">
              <w:rPr>
                <w:b/>
                <w:noProof/>
              </w:rPr>
              <mc:AlternateContent>
                <mc:Choice Requires="wps">
                  <w:drawing>
                    <wp:anchor distT="0" distB="0" distL="114300" distR="114300" simplePos="0" relativeHeight="251661312" behindDoc="0" locked="0" layoutInCell="1" allowOverlap="1" wp14:anchorId="11C980DD" wp14:editId="7A616A42">
                      <wp:simplePos x="0" y="0"/>
                      <wp:positionH relativeFrom="column">
                        <wp:posOffset>1021715</wp:posOffset>
                      </wp:positionH>
                      <wp:positionV relativeFrom="paragraph">
                        <wp:posOffset>240030</wp:posOffset>
                      </wp:positionV>
                      <wp:extent cx="173355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18.9pt" to="216.95pt,18.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XVtGHgIAADgEAAAOAAAAZHJzL2Uyb0RvYy54bWysU8GO2jAQvVfqP1i5QxIILESEVZVAL9su EtsPMLaTWHVsyzYEVPXfOzYEse2lqpqDM/bMPL95M149nzuBTsxYrmQRpeMkQkwSRblsiujb23a0 iJB1WFIslGRFdGE2el5//LDqdc4mqlWCMoMARNq810XUOqfzOLakZR22Y6WZBGetTIcdbE0TU4N7 QO9EPEmSedwrQ7VRhFkLp9XVGa0Dfl0z4l7r2jKHRBEBNxdWE9aDX+P1CueNwbrl5EYD/wOLDnMJ l96hKuwwOhr+B1THiVFW1W5MVBeruuaEhRqgmjT5rZp9izULtYA4Vt9lsv8Plnw97QziFHr3FCGJ O+jR3hnMm9ahUkkJCiqDwAlK9drmkFDKnfG1krPc6xdFvlskVdli2bDA+O2iASX1GfG7FL+xGu47 9F8UhRh8dCrIdq5N5yFBEHQO3bncu8PODhE4TJ+m09kMmkgGX4zzIVEb6z4z1SFvFJHg0guHc3x6 sc4TwfkQ4o+l2nIhQvOFRH0RLWeTWUiwSnDqnT7MmuZQCoNO2I9P+EJV4HkMM+ooaQBrGaabm+0w F1cbLhfS40EpQOdmXefjxzJZbhabRTbKJvPNKEuqavRpW2aj+TZ9mlXTqiyr9KenlmZ5yyll0rMb ZjXN/m4Wbq/mOmX3ab3LEL9HD3oB2eEfSIde+vZdB+Gg6GVnhh7DeIbg21Py8/+4B/vxwa9/AQAA //8DAFBLAwQUAAYACAAAACEA7Fz+UNsAAAAJAQAADwAAAGRycy9kb3ducmV2LnhtbEyPwU7DMBBE 70j8g7VIXCpq06ACIU6FgNy4UEBct/GSRMTrNHbbwNeziAMcZ/ZpdqZYTb5XexpjF9jC+dyAIq6D 67ix8PJcnV2BignZYR+YLHxShFV5fFRg7sKBn2i/To2SEI45WmhTGnKtY92SxzgPA7Hc3sPoMYkc G+1GPEi47/XCmKX22LF8aHGgu5bqj/XOW4jVK22rr1k9M29ZE2ixvX98QGtPT6bbG1CJpvQHw099 qQ6ldNqEHbuoetFLcy2ohexSJghwkWVibH4NXRb6/4LyGwAA//8DAFBLAQItABQABgAIAAAAIQC2 gziS/gAAAOEBAAATAAAAAAAAAAAAAAAAAAAAAABbQ29udGVudF9UeXBlc10ueG1sUEsBAi0AFAAG AAgAAAAhADj9If/WAAAAlAEAAAsAAAAAAAAAAAAAAAAALwEAAF9yZWxzLy5yZWxzUEsBAi0AFAAG AAgAAAAhACZdW0YeAgAAOAQAAA4AAAAAAAAAAAAAAAAALgIAAGRycy9lMm9Eb2MueG1sUEsBAi0A FAAGAAgAAAAhAOxc/lDbAAAACQEAAA8AAAAAAAAAAAAAAAAAeAQAAGRycy9kb3ducmV2LnhtbFBL BQYAAAAABAAEAPMAAACABQAAAAA= "/>
                  </w:pict>
                </mc:Fallback>
              </mc:AlternateContent>
            </w:r>
            <w:r w:rsidRPr="00627846">
              <w:rPr>
                <w:b/>
                <w:sz w:val="26"/>
                <w:szCs w:val="26"/>
              </w:rPr>
              <w:t>Độc lập - Tự do - Hạnh phúc</w:t>
            </w:r>
          </w:p>
          <w:p w:rsidR="003F75F1" w:rsidRPr="00627846" w:rsidRDefault="003F75F1" w:rsidP="008F1C8C">
            <w:pPr>
              <w:spacing w:before="80" w:after="80" w:line="360" w:lineRule="exact"/>
              <w:jc w:val="center"/>
              <w:rPr>
                <w:sz w:val="22"/>
              </w:rPr>
            </w:pPr>
            <w:r w:rsidRPr="00627846">
              <w:rPr>
                <w:i/>
              </w:rPr>
              <w:t xml:space="preserve">   Bắc Kạn, ngày        tháng       năm 202</w:t>
            </w:r>
            <w:r w:rsidR="00811EAE">
              <w:rPr>
                <w:i/>
              </w:rPr>
              <w:t>1</w:t>
            </w:r>
          </w:p>
          <w:p w:rsidR="003F75F1" w:rsidRPr="00627846" w:rsidRDefault="003F75F1" w:rsidP="008F1C8C">
            <w:pPr>
              <w:spacing w:before="80" w:after="80" w:line="360" w:lineRule="exact"/>
              <w:rPr>
                <w:sz w:val="26"/>
                <w:szCs w:val="26"/>
              </w:rPr>
            </w:pPr>
          </w:p>
        </w:tc>
      </w:tr>
    </w:tbl>
    <w:p w:rsidR="003F75F1" w:rsidRPr="00627846" w:rsidRDefault="003F75F1" w:rsidP="003F75F1">
      <w:pPr>
        <w:spacing w:before="80" w:after="80" w:line="360" w:lineRule="exact"/>
        <w:jc w:val="center"/>
        <w:rPr>
          <w:b/>
        </w:rPr>
      </w:pPr>
      <w:r w:rsidRPr="00627846">
        <w:rPr>
          <w:b/>
        </w:rPr>
        <w:t>NGHỊ QUYẾT</w:t>
      </w:r>
    </w:p>
    <w:p w:rsidR="00811EAE" w:rsidRPr="002F4338" w:rsidRDefault="003F75F1" w:rsidP="00811EAE">
      <w:pPr>
        <w:spacing w:after="0" w:line="240" w:lineRule="auto"/>
        <w:jc w:val="center"/>
        <w:rPr>
          <w:b/>
          <w:szCs w:val="28"/>
        </w:rPr>
      </w:pPr>
      <w:r w:rsidRPr="00627846">
        <w:rPr>
          <w:b/>
          <w:bCs/>
          <w:lang w:val="nl-NL"/>
        </w:rPr>
        <w:t xml:space="preserve">Quy định </w:t>
      </w:r>
      <w:r w:rsidR="00811EAE" w:rsidRPr="002F4338">
        <w:rPr>
          <w:b/>
          <w:szCs w:val="28"/>
        </w:rPr>
        <w:t>nội dung và mức chi đặc thù</w:t>
      </w:r>
      <w:r w:rsidR="00811EAE">
        <w:rPr>
          <w:b/>
          <w:szCs w:val="28"/>
        </w:rPr>
        <w:t xml:space="preserve"> </w:t>
      </w:r>
      <w:r w:rsidR="00811EAE" w:rsidRPr="002F4338">
        <w:rPr>
          <w:b/>
          <w:szCs w:val="28"/>
        </w:rPr>
        <w:t>từ nguồn ngân sách địa phương để thực hiện hỗ trợ công tác phòng,</w:t>
      </w:r>
      <w:r w:rsidR="005149F6">
        <w:rPr>
          <w:b/>
          <w:szCs w:val="28"/>
        </w:rPr>
        <w:t xml:space="preserve"> </w:t>
      </w:r>
      <w:r w:rsidR="00811EAE" w:rsidRPr="002F4338">
        <w:rPr>
          <w:b/>
          <w:szCs w:val="28"/>
        </w:rPr>
        <w:t>chống dịch bệnh Covid-19 trên địa bàn tỉnh Bắc Kạn</w:t>
      </w:r>
    </w:p>
    <w:p w:rsidR="003F75F1" w:rsidRPr="00627846" w:rsidRDefault="003F75F1" w:rsidP="003F75F1">
      <w:pPr>
        <w:spacing w:before="80" w:after="80" w:line="360" w:lineRule="exact"/>
        <w:jc w:val="center"/>
        <w:rPr>
          <w:b/>
        </w:rPr>
      </w:pPr>
      <w:r w:rsidRPr="00627846">
        <w:rPr>
          <w:noProof/>
        </w:rPr>
        <mc:AlternateContent>
          <mc:Choice Requires="wps">
            <w:drawing>
              <wp:anchor distT="0" distB="0" distL="114300" distR="114300" simplePos="0" relativeHeight="251659264" behindDoc="0" locked="0" layoutInCell="1" allowOverlap="1" wp14:anchorId="58CCFED6" wp14:editId="4B593F11">
                <wp:simplePos x="0" y="0"/>
                <wp:positionH relativeFrom="column">
                  <wp:posOffset>1777365</wp:posOffset>
                </wp:positionH>
                <wp:positionV relativeFrom="paragraph">
                  <wp:posOffset>36293</wp:posOffset>
                </wp:positionV>
                <wp:extent cx="2232855" cy="0"/>
                <wp:effectExtent l="0" t="0" r="152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39.95pt;margin-top:2.85pt;width:17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b7e9JgIAAEwEAAAOAAAAZHJzL2Uyb0RvYy54bWysVE2P2jAQvVfqf7Byh3wsbCEirFYJ9LLt IrH9AcZ2iNXEY9mGgKr+944NRGx7qarm4IwznjdvZp6zeDp1LTkKYyWoIkrHSUSEYsCl2hfRt7f1 aBYR66jitAUliugsbPS0/Phh0etcZNBAy4UhCKJs3usiapzTeRxb1oiO2jFoodBZg+mow63Zx9zQ HtG7Ns6S5DHuwXBtgAlr8Wt1cUbLgF/XgrnXurbCkbaIkJsLqwnrzq/xckHzvaG6kexKg/4Di45K hUkHqIo6Sg5G/gHVSWbAQu3GDLoY6loyEWrAatLkt2q2DdUi1ILNsXpok/1/sOzrcWOI5Dg7nJSi Hc5o6wyV+8aRZ2OgJyUohX0EQ/AI9qvXNsewUm2Mr5id1Fa/APtuiYKyoWovAu+3s0as1EfE70L8 xmrMuuu/AMcz9OAgNO9Um85DYlvIKczoPMxInBxh+DHLHrLZdBoRdvPFNL8FamPdZwEd8UYR2Wsh QwVpSEOPL9Z5WjS/BfisCtaybYMgWkX6IppPs2kIsNBK7p3+mDX7XdkacqReUuEJNaLn/piBg+IB rBGUr662o7K92Ji8VR4PC0M6V+uimR/zZL6arWaT0SR7XI0mSVWNntflZPS4Tj9Nq4eqLKv0p6eW TvJGci6UZ3fTbzr5O31cb9JFeYOChzbE79FDv5Ds7R1Ih8n6YV5ksQN+3pjbxFGy4fD1evk7cb9H +/4nsPwFAAD//wMAUEsDBBQABgAIAAAAIQC7uqKK3AAAAAcBAAAPAAAAZHJzL2Rvd25yZXYueG1s TI7BToNAFEX3Jv7D5Jm4MXYAQyuUR9OYuHBp28TtlHkFlHlDmKFgv97RTV3e3JtzT7GZTSfONLjW MkK8iEAQV1a3XCMc9q+PzyCcV6xVZ5kQvsnBpry9KVSu7cTvdN75WgQIu1whNN73uZSuasgot7A9 cehOdjDKhzjUUg9qCnDTySSKltKolsNDo3p6aaj62o0GgdyYxtE2M/Xh7TI9fCSXz6nfI97fzds1 CE+zv47hVz+oQxmcjnZk7USHkKyyLEwR0hWI0C+f4hTE8S/LspD//csfAAAA//8DAFBLAQItABQA BgAIAAAAIQC2gziS/gAAAOEBAAATAAAAAAAAAAAAAAAAAAAAAABbQ29udGVudF9UeXBlc10ueG1s UEsBAi0AFAAGAAgAAAAhADj9If/WAAAAlAEAAAsAAAAAAAAAAAAAAAAALwEAAF9yZWxzLy5yZWxz UEsBAi0AFAAGAAgAAAAhACZvt70mAgAATAQAAA4AAAAAAAAAAAAAAAAALgIAAGRycy9lMm9Eb2Mu eG1sUEsBAi0AFAAGAAgAAAAhALu6oorcAAAABwEAAA8AAAAAAAAAAAAAAAAAgAQAAGRycy9kb3du cmV2LnhtbFBLBQYAAAAABAAEAPMAAACJBQAAAAA= "/>
            </w:pict>
          </mc:Fallback>
        </mc:AlternateContent>
      </w:r>
    </w:p>
    <w:p w:rsidR="003F75F1" w:rsidRPr="00627846" w:rsidRDefault="003F75F1" w:rsidP="003F75F1">
      <w:pPr>
        <w:spacing w:before="80" w:after="80" w:line="360" w:lineRule="exact"/>
        <w:jc w:val="center"/>
        <w:rPr>
          <w:b/>
        </w:rPr>
      </w:pPr>
      <w:r w:rsidRPr="00627846">
        <w:rPr>
          <w:b/>
        </w:rPr>
        <w:t>HỘI ĐỒNG NHÂN DÂN TỈNH BẮC KẠN</w:t>
      </w:r>
    </w:p>
    <w:p w:rsidR="003F75F1" w:rsidRPr="00627846" w:rsidRDefault="00811EAE" w:rsidP="003F75F1">
      <w:pPr>
        <w:spacing w:before="80" w:after="80" w:line="360" w:lineRule="exact"/>
        <w:jc w:val="center"/>
        <w:rPr>
          <w:b/>
        </w:rPr>
      </w:pPr>
      <w:r w:rsidRPr="00F0762E">
        <w:rPr>
          <w:b/>
        </w:rPr>
        <w:t xml:space="preserve">KHÓA </w:t>
      </w:r>
      <w:r w:rsidR="003F75F1" w:rsidRPr="00F0762E">
        <w:rPr>
          <w:b/>
        </w:rPr>
        <w:t>X, KỲ HỌP THỨ SÁU</w:t>
      </w:r>
    </w:p>
    <w:p w:rsidR="003F75F1" w:rsidRPr="00627846" w:rsidRDefault="003F75F1" w:rsidP="000F79D5">
      <w:pPr>
        <w:spacing w:before="360" w:after="120" w:line="360" w:lineRule="exact"/>
        <w:ind w:firstLine="720"/>
        <w:jc w:val="both"/>
        <w:rPr>
          <w:i/>
          <w:spacing w:val="-6"/>
        </w:rPr>
      </w:pPr>
      <w:r w:rsidRPr="00627846">
        <w:rPr>
          <w:i/>
          <w:spacing w:val="-6"/>
        </w:rPr>
        <w:t>Căn cứ Luật Tổ chức chính quyền địa phương ngày 19 tháng 6 năm 2015;</w:t>
      </w:r>
    </w:p>
    <w:p w:rsidR="00435BD4" w:rsidRPr="00435BD4" w:rsidRDefault="00435BD4" w:rsidP="005149F6">
      <w:pPr>
        <w:spacing w:before="120" w:after="0" w:line="360" w:lineRule="exact"/>
        <w:ind w:firstLine="720"/>
        <w:jc w:val="both"/>
        <w:rPr>
          <w:rFonts w:eastAsia="Times New Roman"/>
          <w:i/>
          <w:szCs w:val="28"/>
        </w:rPr>
      </w:pPr>
      <w:r w:rsidRPr="00435BD4">
        <w:rPr>
          <w:rFonts w:eastAsia="Times New Roman"/>
          <w:i/>
          <w:szCs w:val="28"/>
        </w:rPr>
        <w:t>Căn cứ Luật Ngân sách nhà nước ngày 25 tháng 06 năm 2015;</w:t>
      </w:r>
    </w:p>
    <w:p w:rsidR="00435BD4" w:rsidRPr="00435BD4" w:rsidRDefault="00435BD4" w:rsidP="005149F6">
      <w:pPr>
        <w:spacing w:before="120" w:after="0" w:line="360" w:lineRule="exact"/>
        <w:ind w:firstLine="720"/>
        <w:jc w:val="both"/>
        <w:rPr>
          <w:rFonts w:eastAsia="Times New Roman"/>
          <w:i/>
          <w:szCs w:val="28"/>
        </w:rPr>
      </w:pPr>
      <w:r w:rsidRPr="00435BD4">
        <w:rPr>
          <w:rFonts w:eastAsia="Times New Roman"/>
          <w:i/>
          <w:szCs w:val="28"/>
        </w:rPr>
        <w:t>Căn cứ Nghị định số 163/2016/NĐ-CP ngày 21 tháng 12 năm 2016 của Chính phủ quy định chi tiết thi hành một số điều của Luật Ngân sách nhà nước;</w:t>
      </w:r>
    </w:p>
    <w:p w:rsidR="00435BD4" w:rsidRPr="00435BD4" w:rsidRDefault="00435BD4" w:rsidP="005149F6">
      <w:pPr>
        <w:spacing w:before="120" w:after="120" w:line="360" w:lineRule="exact"/>
        <w:ind w:firstLine="720"/>
        <w:jc w:val="both"/>
        <w:rPr>
          <w:i/>
        </w:rPr>
      </w:pPr>
      <w:r w:rsidRPr="00435BD4">
        <w:rPr>
          <w:i/>
          <w:szCs w:val="28"/>
        </w:rPr>
        <w:t>Căn cứ Công văn số 5386/BTC-NSNN ngày 24/5/2021 của Bộ Tài chính về việc hỗ trợ thêm cho các lực lượng tham gia phòng, chống dịch Covid-19 trên địa bàn;</w:t>
      </w:r>
    </w:p>
    <w:p w:rsidR="003F75F1" w:rsidRPr="00435BD4" w:rsidRDefault="003F75F1" w:rsidP="005149F6">
      <w:pPr>
        <w:spacing w:after="0" w:line="240" w:lineRule="auto"/>
        <w:ind w:firstLine="720"/>
        <w:jc w:val="both"/>
        <w:rPr>
          <w:i/>
          <w:szCs w:val="28"/>
        </w:rPr>
      </w:pPr>
      <w:r w:rsidRPr="00435BD4">
        <w:rPr>
          <w:i/>
        </w:rPr>
        <w:t>Xét Tờ trình số        /TTr-UBND ngày     tháng     năm 202</w:t>
      </w:r>
      <w:r w:rsidR="00435BD4" w:rsidRPr="00435BD4">
        <w:rPr>
          <w:i/>
        </w:rPr>
        <w:t>1</w:t>
      </w:r>
      <w:r w:rsidRPr="00435BD4">
        <w:rPr>
          <w:i/>
        </w:rPr>
        <w:t xml:space="preserve"> của Ủy ban nhân dân tỉnh Bắc Kạn </w:t>
      </w:r>
      <w:r w:rsidR="00435BD4" w:rsidRPr="00435BD4">
        <w:rPr>
          <w:i/>
        </w:rPr>
        <w:t xml:space="preserve">dự thảo </w:t>
      </w:r>
      <w:r w:rsidR="00435BD4" w:rsidRPr="00435BD4">
        <w:rPr>
          <w:i/>
          <w:szCs w:val="28"/>
        </w:rPr>
        <w:t>Nghị quyết quy định nội dung và mức chi đặc thù từ nguồn ngân sách địa phương để thực hiện hỗ trợ công tác phòng, chống dịch bệnh Covid-19 trên địa bàn tỉnh Bắc Kạn</w:t>
      </w:r>
      <w:r w:rsidRPr="00435BD4">
        <w:rPr>
          <w:i/>
        </w:rPr>
        <w:t>; Báo cáo thẩm tra của Ban Kinh tế và Ngân sách</w:t>
      </w:r>
      <w:r w:rsidR="00435BD4">
        <w:rPr>
          <w:i/>
        </w:rPr>
        <w:t>,</w:t>
      </w:r>
      <w:r w:rsidRPr="00435BD4">
        <w:rPr>
          <w:i/>
        </w:rPr>
        <w:t xml:space="preserve"> Hội đồng nhân dân tỉnh; ý kiến thảo luận của đại biểu Hội đồng nhân dân tỉnh tại kỳ họp.</w:t>
      </w:r>
    </w:p>
    <w:p w:rsidR="003F75F1" w:rsidRPr="00627846" w:rsidRDefault="003F75F1" w:rsidP="003F75F1">
      <w:pPr>
        <w:spacing w:before="120" w:after="120" w:line="360" w:lineRule="exact"/>
        <w:ind w:firstLine="720"/>
        <w:jc w:val="center"/>
        <w:rPr>
          <w:b/>
        </w:rPr>
      </w:pPr>
      <w:r w:rsidRPr="00627846">
        <w:rPr>
          <w:b/>
        </w:rPr>
        <w:t>QUYẾT NGHỊ:</w:t>
      </w:r>
    </w:p>
    <w:p w:rsidR="00435BD4" w:rsidRPr="00381A27" w:rsidRDefault="00435BD4" w:rsidP="00435BD4">
      <w:pPr>
        <w:spacing w:before="120" w:after="120" w:line="360" w:lineRule="exact"/>
        <w:ind w:firstLine="720"/>
        <w:jc w:val="both"/>
        <w:rPr>
          <w:b/>
          <w:szCs w:val="28"/>
        </w:rPr>
      </w:pPr>
      <w:proofErr w:type="gramStart"/>
      <w:r>
        <w:rPr>
          <w:b/>
          <w:szCs w:val="28"/>
        </w:rPr>
        <w:t>Điều 1.</w:t>
      </w:r>
      <w:proofErr w:type="gramEnd"/>
      <w:r>
        <w:rPr>
          <w:b/>
          <w:szCs w:val="28"/>
        </w:rPr>
        <w:t xml:space="preserve"> Phạm </w:t>
      </w:r>
      <w:proofErr w:type="gramStart"/>
      <w:r>
        <w:rPr>
          <w:b/>
          <w:szCs w:val="28"/>
        </w:rPr>
        <w:t>vi</w:t>
      </w:r>
      <w:proofErr w:type="gramEnd"/>
      <w:r>
        <w:rPr>
          <w:b/>
          <w:szCs w:val="28"/>
        </w:rPr>
        <w:t xml:space="preserve"> điều chỉnh, đối tượng áp dụng</w:t>
      </w:r>
    </w:p>
    <w:p w:rsidR="00435BD4" w:rsidRPr="00294C80" w:rsidRDefault="00435BD4" w:rsidP="00435BD4">
      <w:pPr>
        <w:spacing w:before="120" w:after="0" w:line="240" w:lineRule="auto"/>
        <w:ind w:firstLine="720"/>
        <w:jc w:val="both"/>
        <w:rPr>
          <w:spacing w:val="2"/>
          <w:szCs w:val="28"/>
        </w:rPr>
      </w:pPr>
      <w:r w:rsidRPr="00294C80">
        <w:rPr>
          <w:spacing w:val="2"/>
          <w:szCs w:val="28"/>
        </w:rPr>
        <w:t xml:space="preserve">1. Phạm </w:t>
      </w:r>
      <w:proofErr w:type="gramStart"/>
      <w:r w:rsidRPr="00294C80">
        <w:rPr>
          <w:spacing w:val="2"/>
          <w:szCs w:val="28"/>
        </w:rPr>
        <w:t>vi</w:t>
      </w:r>
      <w:proofErr w:type="gramEnd"/>
      <w:r w:rsidRPr="00294C80">
        <w:rPr>
          <w:spacing w:val="2"/>
          <w:szCs w:val="28"/>
        </w:rPr>
        <w:t xml:space="preserve"> điều chỉnh</w:t>
      </w:r>
    </w:p>
    <w:p w:rsidR="00435BD4" w:rsidRPr="002F4338" w:rsidRDefault="00435BD4" w:rsidP="00435BD4">
      <w:pPr>
        <w:spacing w:before="120" w:after="0" w:line="240" w:lineRule="auto"/>
        <w:ind w:firstLine="567"/>
        <w:jc w:val="both"/>
        <w:rPr>
          <w:spacing w:val="-2"/>
          <w:szCs w:val="28"/>
        </w:rPr>
      </w:pPr>
      <w:r w:rsidRPr="002F4338">
        <w:t>Nghị quyết</w:t>
      </w:r>
      <w:r w:rsidRPr="002F4338">
        <w:rPr>
          <w:spacing w:val="-2"/>
          <w:szCs w:val="28"/>
        </w:rPr>
        <w:t xml:space="preserve"> </w:t>
      </w:r>
      <w:r w:rsidRPr="002F4338">
        <w:rPr>
          <w:szCs w:val="28"/>
        </w:rPr>
        <w:t>quy định nội dung và mức chi từ nguồn ngân sách địa phương để hỗ trợ thực hiện một số nhiệm vụ đặc thù trong công tác phòng, chống dịch bệnh Covid-19 trên địa bàn tỉnh Bắc Kạn</w:t>
      </w:r>
      <w:r w:rsidRPr="002F4338">
        <w:rPr>
          <w:spacing w:val="-2"/>
          <w:szCs w:val="28"/>
        </w:rPr>
        <w:t>.</w:t>
      </w:r>
    </w:p>
    <w:p w:rsidR="00435BD4" w:rsidRPr="00294C80" w:rsidRDefault="00435BD4" w:rsidP="00435BD4">
      <w:pPr>
        <w:spacing w:before="120" w:after="0" w:line="240" w:lineRule="auto"/>
        <w:ind w:firstLine="720"/>
        <w:jc w:val="both"/>
        <w:rPr>
          <w:spacing w:val="-2"/>
          <w:szCs w:val="28"/>
        </w:rPr>
      </w:pPr>
      <w:r w:rsidRPr="00294C80">
        <w:rPr>
          <w:spacing w:val="-2"/>
          <w:szCs w:val="28"/>
        </w:rPr>
        <w:t>2. Đối tượng áp dụng</w:t>
      </w:r>
    </w:p>
    <w:p w:rsidR="00435BD4" w:rsidRPr="002F4338" w:rsidRDefault="00435BD4" w:rsidP="00435BD4">
      <w:pPr>
        <w:spacing w:before="120" w:after="0" w:line="240" w:lineRule="auto"/>
        <w:ind w:firstLine="567"/>
        <w:jc w:val="both"/>
        <w:rPr>
          <w:rFonts w:eastAsia="Times New Roman"/>
          <w:szCs w:val="28"/>
        </w:rPr>
      </w:pPr>
      <w:r w:rsidRPr="002F4338">
        <w:rPr>
          <w:rFonts w:eastAsia="Times New Roman"/>
          <w:szCs w:val="28"/>
        </w:rPr>
        <w:t xml:space="preserve"> C</w:t>
      </w:r>
      <w:r w:rsidRPr="002F4338">
        <w:t xml:space="preserve">ác cơ quan, đơn vị, tổ chức, cá nhân có liên quan đến công tác phòng, chống dịch bệnh Covid-19 </w:t>
      </w:r>
      <w:r w:rsidRPr="002F4338">
        <w:rPr>
          <w:szCs w:val="28"/>
        </w:rPr>
        <w:t>sử dụng từ nguồn ngân sách tỉnh Bắc Kạn</w:t>
      </w:r>
      <w:r w:rsidRPr="002F4338">
        <w:rPr>
          <w:rFonts w:eastAsia="Times New Roman"/>
          <w:szCs w:val="28"/>
        </w:rPr>
        <w:t>.</w:t>
      </w:r>
    </w:p>
    <w:p w:rsidR="00435BD4" w:rsidRPr="008831AE" w:rsidRDefault="00435BD4" w:rsidP="00435BD4">
      <w:pPr>
        <w:spacing w:before="120" w:after="0" w:line="240" w:lineRule="auto"/>
        <w:ind w:firstLine="720"/>
        <w:jc w:val="both"/>
        <w:rPr>
          <w:b/>
          <w:spacing w:val="-2"/>
          <w:szCs w:val="28"/>
        </w:rPr>
      </w:pPr>
      <w:proofErr w:type="gramStart"/>
      <w:r w:rsidRPr="008831AE">
        <w:rPr>
          <w:b/>
          <w:spacing w:val="-2"/>
          <w:szCs w:val="28"/>
        </w:rPr>
        <w:lastRenderedPageBreak/>
        <w:t>Điều 2.</w:t>
      </w:r>
      <w:proofErr w:type="gramEnd"/>
      <w:r w:rsidRPr="008831AE">
        <w:rPr>
          <w:b/>
          <w:spacing w:val="-2"/>
          <w:szCs w:val="28"/>
        </w:rPr>
        <w:t xml:space="preserve"> Q</w:t>
      </w:r>
      <w:r w:rsidRPr="008831AE">
        <w:rPr>
          <w:b/>
          <w:szCs w:val="28"/>
        </w:rPr>
        <w:t>uy định nội dung chi và mức chi từ nguồn ngân sách địa phương để hỗ trợ thực hiện một số nhiệm vụ đặc thù trong công tác phòng, chống dịch bệnh Covid-19 trên địa bàn tỉnh Bắc Kạn</w:t>
      </w:r>
      <w:r w:rsidRPr="008831AE">
        <w:rPr>
          <w:b/>
          <w:spacing w:val="-2"/>
          <w:szCs w:val="28"/>
        </w:rPr>
        <w:t>, cụ thể như sau:</w:t>
      </w:r>
    </w:p>
    <w:p w:rsidR="00435BD4" w:rsidRPr="002F4338" w:rsidRDefault="00435BD4" w:rsidP="00435BD4">
      <w:pPr>
        <w:spacing w:before="120" w:after="0" w:line="240" w:lineRule="auto"/>
        <w:ind w:firstLine="720"/>
        <w:jc w:val="both"/>
        <w:rPr>
          <w:spacing w:val="-2"/>
          <w:szCs w:val="28"/>
        </w:rPr>
      </w:pPr>
      <w:r>
        <w:rPr>
          <w:spacing w:val="-2"/>
          <w:szCs w:val="28"/>
        </w:rPr>
        <w:t>1.</w:t>
      </w:r>
      <w:r w:rsidRPr="002F4338">
        <w:rPr>
          <w:spacing w:val="-2"/>
          <w:szCs w:val="28"/>
        </w:rPr>
        <w:t xml:space="preserve"> Hỗ trợ lực lượng trực tiếp tham gia thực hiện nhiệm vụ tại các Chốt kiểm dịch y tế liên ngành phòng, chống dịch bệnh Covid-19 trên địa bàn tỉnh Bắc Kạ</w:t>
      </w:r>
      <w:r w:rsidR="000F79D5">
        <w:rPr>
          <w:spacing w:val="-2"/>
          <w:szCs w:val="28"/>
        </w:rPr>
        <w:t>n:</w:t>
      </w:r>
      <w:r w:rsidRPr="002F4338">
        <w:rPr>
          <w:spacing w:val="-2"/>
          <w:szCs w:val="28"/>
        </w:rPr>
        <w:t xml:space="preserve"> 130.000 đồng/người/ca trực, kể cả ngày nghỉ, ngày lễ, tế</w:t>
      </w:r>
      <w:r>
        <w:rPr>
          <w:spacing w:val="-2"/>
          <w:szCs w:val="28"/>
        </w:rPr>
        <w:t>t.</w:t>
      </w:r>
    </w:p>
    <w:p w:rsidR="00435BD4" w:rsidRPr="002F4338" w:rsidRDefault="00435BD4" w:rsidP="00435BD4">
      <w:pPr>
        <w:spacing w:before="120" w:after="0" w:line="240" w:lineRule="auto"/>
        <w:ind w:firstLine="720"/>
        <w:jc w:val="both"/>
        <w:rPr>
          <w:spacing w:val="-2"/>
          <w:szCs w:val="28"/>
        </w:rPr>
      </w:pPr>
      <w:r>
        <w:rPr>
          <w:spacing w:val="-2"/>
          <w:szCs w:val="28"/>
        </w:rPr>
        <w:t>2.</w:t>
      </w:r>
      <w:r w:rsidRPr="002F4338">
        <w:rPr>
          <w:spacing w:val="-2"/>
          <w:szCs w:val="28"/>
        </w:rPr>
        <w:t xml:space="preserve"> Hỗ trợ chi phí xét nghiệm Covid-19 cho đối tượng cai nghiện bắt buộc trước khi vào cơ sở cai nghiện ma túy, đối tượng bảo trợ xã hội trước khi đưa vào chăm sóc</w:t>
      </w:r>
      <w:r w:rsidR="000F79D5">
        <w:rPr>
          <w:spacing w:val="-2"/>
          <w:szCs w:val="28"/>
        </w:rPr>
        <w:t>,</w:t>
      </w:r>
      <w:r w:rsidRPr="002F4338">
        <w:rPr>
          <w:spacing w:val="-2"/>
          <w:szCs w:val="28"/>
        </w:rPr>
        <w:t xml:space="preserve"> nuôi dưỡng tập trung tại cơ sở bảo trợ xã hội tổng hợ</w:t>
      </w:r>
      <w:r w:rsidR="000F79D5">
        <w:rPr>
          <w:spacing w:val="-2"/>
          <w:szCs w:val="28"/>
        </w:rPr>
        <w:t>p,</w:t>
      </w:r>
      <w:r w:rsidRPr="002F4338">
        <w:rPr>
          <w:spacing w:val="-2"/>
          <w:szCs w:val="28"/>
        </w:rPr>
        <w:t xml:space="preserve"> mức </w:t>
      </w:r>
      <w:r w:rsidR="000F79D5">
        <w:rPr>
          <w:spacing w:val="-2"/>
          <w:szCs w:val="28"/>
        </w:rPr>
        <w:t>hỗ trợ</w:t>
      </w:r>
      <w:r w:rsidRPr="002F4338">
        <w:rPr>
          <w:spacing w:val="-2"/>
          <w:szCs w:val="28"/>
        </w:rPr>
        <w:t xml:space="preserve"> theo giá dịch vụ xét nghiệm do cấp có thẩm quyề</w:t>
      </w:r>
      <w:r>
        <w:rPr>
          <w:spacing w:val="-2"/>
          <w:szCs w:val="28"/>
        </w:rPr>
        <w:t>n ban hành.</w:t>
      </w:r>
    </w:p>
    <w:p w:rsidR="00435BD4" w:rsidRPr="00CE70FA" w:rsidRDefault="00435BD4" w:rsidP="00435BD4">
      <w:pPr>
        <w:spacing w:before="120" w:after="0" w:line="240" w:lineRule="auto"/>
        <w:ind w:firstLine="720"/>
        <w:jc w:val="both"/>
        <w:rPr>
          <w:spacing w:val="-8"/>
          <w:szCs w:val="28"/>
        </w:rPr>
      </w:pPr>
      <w:r>
        <w:rPr>
          <w:spacing w:val="-8"/>
          <w:szCs w:val="28"/>
        </w:rPr>
        <w:t>3.</w:t>
      </w:r>
      <w:r w:rsidRPr="00CE70FA">
        <w:rPr>
          <w:spacing w:val="-8"/>
          <w:szCs w:val="28"/>
        </w:rPr>
        <w:t xml:space="preserve"> Hỗ trợ kinh phí cho thành viên tham gia Đoàn công tác hỗ trợ các tỉnh phòng, chống dị</w:t>
      </w:r>
      <w:r w:rsidR="000F79D5">
        <w:rPr>
          <w:spacing w:val="-8"/>
          <w:szCs w:val="28"/>
        </w:rPr>
        <w:t>ch Covid-19:</w:t>
      </w:r>
      <w:r w:rsidRPr="00CE70FA">
        <w:rPr>
          <w:spacing w:val="-8"/>
          <w:szCs w:val="28"/>
        </w:rPr>
        <w:t xml:space="preserve"> 150.000 đồng/người/ngày thực tế tham Đoàn công tác.</w:t>
      </w:r>
    </w:p>
    <w:p w:rsidR="00435BD4" w:rsidRPr="002F4338" w:rsidRDefault="00435BD4" w:rsidP="00435BD4">
      <w:pPr>
        <w:spacing w:before="120" w:after="0" w:line="240" w:lineRule="auto"/>
        <w:ind w:firstLine="720"/>
        <w:jc w:val="both"/>
        <w:rPr>
          <w:spacing w:val="-2"/>
          <w:szCs w:val="28"/>
        </w:rPr>
      </w:pPr>
      <w:r>
        <w:rPr>
          <w:spacing w:val="-2"/>
          <w:szCs w:val="28"/>
        </w:rPr>
        <w:t>4.</w:t>
      </w:r>
      <w:r w:rsidRPr="002F4338">
        <w:rPr>
          <w:spacing w:val="-2"/>
          <w:szCs w:val="28"/>
        </w:rPr>
        <w:t xml:space="preserve"> Hỗ trợ </w:t>
      </w:r>
      <w:r w:rsidR="000F79D5">
        <w:rPr>
          <w:spacing w:val="-2"/>
          <w:szCs w:val="28"/>
        </w:rPr>
        <w:t xml:space="preserve">thêm </w:t>
      </w:r>
      <w:r w:rsidRPr="002F4338">
        <w:rPr>
          <w:spacing w:val="-2"/>
          <w:szCs w:val="28"/>
        </w:rPr>
        <w:t>tiền ăn cho các thành viên tham gia Đoàn công tác hỗ trợ các tỉnh phòng, chống dịch Covid-19 trong các ngày thực hiện cách ly y tế tập trung sau khi hoàn thành nhiệm vụ trở về địa phương</w:t>
      </w:r>
      <w:r w:rsidR="000F79D5">
        <w:rPr>
          <w:spacing w:val="-2"/>
          <w:szCs w:val="28"/>
        </w:rPr>
        <w:t>:</w:t>
      </w:r>
      <w:r w:rsidRPr="002F4338">
        <w:rPr>
          <w:spacing w:val="-2"/>
          <w:szCs w:val="28"/>
        </w:rPr>
        <w:t xml:space="preserve"> 50.000 đồng/người/ngày.</w:t>
      </w:r>
    </w:p>
    <w:p w:rsidR="00435BD4" w:rsidRPr="008831AE" w:rsidRDefault="00435BD4" w:rsidP="00435BD4">
      <w:pPr>
        <w:spacing w:before="120" w:after="0" w:line="240" w:lineRule="auto"/>
        <w:ind w:firstLine="720"/>
        <w:jc w:val="both"/>
        <w:rPr>
          <w:b/>
          <w:spacing w:val="-2"/>
          <w:szCs w:val="28"/>
        </w:rPr>
      </w:pPr>
      <w:proofErr w:type="gramStart"/>
      <w:r w:rsidRPr="008831AE">
        <w:rPr>
          <w:b/>
          <w:spacing w:val="-2"/>
          <w:szCs w:val="28"/>
        </w:rPr>
        <w:t>Điều 3.</w:t>
      </w:r>
      <w:proofErr w:type="gramEnd"/>
      <w:r w:rsidRPr="008831AE">
        <w:rPr>
          <w:b/>
          <w:spacing w:val="-2"/>
          <w:szCs w:val="28"/>
        </w:rPr>
        <w:t xml:space="preserve"> Thời gian hỗ trợ</w:t>
      </w:r>
    </w:p>
    <w:p w:rsidR="00435BD4" w:rsidRPr="002F4338" w:rsidRDefault="00435BD4" w:rsidP="00435BD4">
      <w:pPr>
        <w:spacing w:before="120" w:after="0" w:line="240" w:lineRule="auto"/>
        <w:ind w:firstLine="720"/>
        <w:jc w:val="both"/>
        <w:rPr>
          <w:spacing w:val="-2"/>
          <w:szCs w:val="28"/>
        </w:rPr>
      </w:pPr>
      <w:r>
        <w:rPr>
          <w:spacing w:val="-2"/>
          <w:szCs w:val="28"/>
        </w:rPr>
        <w:t>1.</w:t>
      </w:r>
      <w:r w:rsidRPr="002F4338">
        <w:rPr>
          <w:spacing w:val="-2"/>
          <w:szCs w:val="28"/>
        </w:rPr>
        <w:t xml:space="preserve"> Hỗ trợ lực lượng trực tiếp tham gia thực hiện nhiệm vụ tại các Chốt kiểm dịch y tế liên ngành phòng, chống dịch bệnh Covid-19 trên địa bàn tỉnh Bắc Kạn: Theo Quyết định của cấp có thẩm quyền về thành lập và dừng hoạt động chốt kiểm dị</w:t>
      </w:r>
      <w:r>
        <w:rPr>
          <w:spacing w:val="-2"/>
          <w:szCs w:val="28"/>
        </w:rPr>
        <w:t>ch liên ngành.</w:t>
      </w:r>
    </w:p>
    <w:p w:rsidR="00435BD4" w:rsidRPr="002F4338" w:rsidRDefault="00435BD4" w:rsidP="00435BD4">
      <w:pPr>
        <w:spacing w:before="120" w:after="0" w:line="240" w:lineRule="auto"/>
        <w:ind w:firstLine="720"/>
        <w:jc w:val="both"/>
        <w:rPr>
          <w:spacing w:val="-2"/>
          <w:szCs w:val="28"/>
        </w:rPr>
      </w:pPr>
      <w:r>
        <w:rPr>
          <w:spacing w:val="-2"/>
          <w:szCs w:val="28"/>
        </w:rPr>
        <w:t>2.</w:t>
      </w:r>
      <w:r w:rsidRPr="002F4338">
        <w:rPr>
          <w:spacing w:val="-2"/>
          <w:szCs w:val="28"/>
        </w:rPr>
        <w:t xml:space="preserve"> Hỗ trợ thành viên tham gia Đoàn công tác hỗ trợ các tỉnh chống dịch Covid-19: Theo số ngày thực tế được Sở Y tế xác nhận thực hiện nhiệm vụ hỗ trợ chống dịch tại các tỉnh.</w:t>
      </w:r>
    </w:p>
    <w:p w:rsidR="00435BD4" w:rsidRDefault="00435BD4" w:rsidP="00435BD4">
      <w:pPr>
        <w:spacing w:before="120" w:after="0" w:line="240" w:lineRule="auto"/>
        <w:ind w:firstLine="720"/>
        <w:jc w:val="both"/>
        <w:rPr>
          <w:spacing w:val="-2"/>
          <w:szCs w:val="28"/>
        </w:rPr>
      </w:pPr>
      <w:r>
        <w:rPr>
          <w:spacing w:val="-2"/>
          <w:szCs w:val="28"/>
        </w:rPr>
        <w:t>3.</w:t>
      </w:r>
      <w:r w:rsidRPr="002F4338">
        <w:rPr>
          <w:spacing w:val="-2"/>
          <w:szCs w:val="28"/>
        </w:rPr>
        <w:t xml:space="preserve"> Hỗ trợ </w:t>
      </w:r>
      <w:r w:rsidR="00BC4476">
        <w:rPr>
          <w:spacing w:val="-2"/>
          <w:szCs w:val="28"/>
        </w:rPr>
        <w:t xml:space="preserve">thêm </w:t>
      </w:r>
      <w:r w:rsidRPr="002F4338">
        <w:rPr>
          <w:spacing w:val="-2"/>
          <w:szCs w:val="28"/>
        </w:rPr>
        <w:t xml:space="preserve">tiền </w:t>
      </w:r>
      <w:proofErr w:type="gramStart"/>
      <w:r w:rsidRPr="002F4338">
        <w:rPr>
          <w:spacing w:val="-2"/>
          <w:szCs w:val="28"/>
        </w:rPr>
        <w:t>ăn</w:t>
      </w:r>
      <w:proofErr w:type="gramEnd"/>
      <w:r w:rsidRPr="002F4338">
        <w:rPr>
          <w:spacing w:val="-2"/>
          <w:szCs w:val="28"/>
        </w:rPr>
        <w:t xml:space="preserve"> trong các ngày thực hiện cách ly y tế sau khi hoàn thành đợt công tác: Theo số ngày thực tế cách ly y tế theo Quyết định của cấp có thẩm quyền.</w:t>
      </w:r>
    </w:p>
    <w:p w:rsidR="00BC4476" w:rsidRDefault="00435BD4" w:rsidP="00BC4476">
      <w:pPr>
        <w:spacing w:before="120" w:after="0" w:line="240" w:lineRule="auto"/>
        <w:ind w:firstLine="720"/>
        <w:jc w:val="both"/>
      </w:pPr>
      <w:proofErr w:type="gramStart"/>
      <w:r w:rsidRPr="00D85874">
        <w:rPr>
          <w:b/>
          <w:spacing w:val="-2"/>
          <w:szCs w:val="28"/>
        </w:rPr>
        <w:t>Điều 4.</w:t>
      </w:r>
      <w:proofErr w:type="gramEnd"/>
      <w:r w:rsidRPr="00D85874">
        <w:rPr>
          <w:b/>
          <w:spacing w:val="-2"/>
          <w:szCs w:val="28"/>
        </w:rPr>
        <w:t xml:space="preserve"> Nguồn kinh phí thực hiện:</w:t>
      </w:r>
      <w:r>
        <w:rPr>
          <w:spacing w:val="-2"/>
          <w:szCs w:val="28"/>
        </w:rPr>
        <w:t xml:space="preserve"> </w:t>
      </w:r>
      <w:r w:rsidR="00BC4476">
        <w:t>Từ nguồn ngân sách cấp tỉnh điều hành.</w:t>
      </w:r>
    </w:p>
    <w:p w:rsidR="003F75F1" w:rsidRPr="00435BD4" w:rsidRDefault="003F75F1" w:rsidP="00BC4476">
      <w:pPr>
        <w:spacing w:before="120" w:after="0" w:line="240" w:lineRule="auto"/>
        <w:ind w:firstLine="720"/>
        <w:jc w:val="both"/>
        <w:rPr>
          <w:b/>
          <w:bCs/>
          <w:lang w:val="nl-NL"/>
        </w:rPr>
      </w:pPr>
      <w:r w:rsidRPr="00627846">
        <w:rPr>
          <w:b/>
          <w:lang w:val="nl-NL"/>
        </w:rPr>
        <w:t xml:space="preserve">Điều </w:t>
      </w:r>
      <w:r w:rsidR="00435BD4">
        <w:rPr>
          <w:b/>
          <w:lang w:val="nl-NL"/>
        </w:rPr>
        <w:t>5</w:t>
      </w:r>
      <w:r w:rsidRPr="00627846">
        <w:rPr>
          <w:b/>
          <w:lang w:val="nl-NL"/>
        </w:rPr>
        <w:t>.</w:t>
      </w:r>
      <w:r w:rsidR="00435BD4">
        <w:rPr>
          <w:b/>
          <w:lang w:val="nl-NL"/>
        </w:rPr>
        <w:t xml:space="preserve"> </w:t>
      </w:r>
      <w:r w:rsidRPr="00435BD4">
        <w:rPr>
          <w:b/>
          <w:lang w:val="nl-NL"/>
        </w:rPr>
        <w:t>Tổ chức thực hiện.</w:t>
      </w:r>
    </w:p>
    <w:p w:rsidR="003F75F1" w:rsidRPr="00627846" w:rsidRDefault="003F75F1" w:rsidP="003F75F1">
      <w:pPr>
        <w:spacing w:before="120" w:after="120" w:line="240" w:lineRule="auto"/>
        <w:ind w:firstLine="720"/>
        <w:jc w:val="both"/>
        <w:rPr>
          <w:bCs/>
          <w:lang w:val="nl-NL"/>
        </w:rPr>
      </w:pPr>
      <w:r w:rsidRPr="00627846">
        <w:rPr>
          <w:lang w:val="nl-NL"/>
        </w:rPr>
        <w:t>1. Giao Ủy ban nhân dân tỉnh tổ chức triển khai thực hiện Nghị quyết.</w:t>
      </w:r>
    </w:p>
    <w:p w:rsidR="003F75F1" w:rsidRPr="00627846" w:rsidRDefault="003F75F1" w:rsidP="003F75F1">
      <w:pPr>
        <w:spacing w:before="120" w:after="120" w:line="240" w:lineRule="auto"/>
        <w:ind w:firstLine="720"/>
        <w:jc w:val="both"/>
        <w:rPr>
          <w:bCs/>
          <w:lang w:val="nl-NL"/>
        </w:rPr>
      </w:pPr>
      <w:r w:rsidRPr="00627846">
        <w:rPr>
          <w:lang w:val="nl-NL"/>
        </w:rPr>
        <w:t>2. Giao Thường trực Hội đồng nhân dân, các Ban Hội đồng nhân dân, Tổ đại biểu và đại biểu Hội đồng nhân dân tỉnh giám sát việc thực hiện Nghị quyết.</w:t>
      </w:r>
      <w:r w:rsidRPr="00627846">
        <w:rPr>
          <w:bCs/>
          <w:lang w:val="nl-NL"/>
        </w:rPr>
        <w:t xml:space="preserve"> </w:t>
      </w:r>
      <w:r w:rsidRPr="00627846">
        <w:rPr>
          <w:spacing w:val="-6"/>
          <w:lang w:val="nl-NL"/>
        </w:rPr>
        <w:t>Nghị quyết này đã được Hội đồng nhân dân tỉnh Bắc Kạ</w:t>
      </w:r>
      <w:r w:rsidR="00435BD4">
        <w:rPr>
          <w:spacing w:val="-6"/>
          <w:lang w:val="nl-NL"/>
        </w:rPr>
        <w:t xml:space="preserve">n khóa </w:t>
      </w:r>
      <w:r w:rsidRPr="00F0762E">
        <w:rPr>
          <w:spacing w:val="-6"/>
          <w:lang w:val="nl-NL"/>
        </w:rPr>
        <w:t xml:space="preserve">X, kỳ họp thứ 6 thông qua ngày       tháng </w:t>
      </w:r>
      <w:r w:rsidR="00435BD4" w:rsidRPr="00F0762E">
        <w:rPr>
          <w:spacing w:val="-6"/>
          <w:lang w:val="nl-NL"/>
        </w:rPr>
        <w:t>12 năm 2021</w:t>
      </w:r>
      <w:r w:rsidRPr="00F0762E">
        <w:rPr>
          <w:spacing w:val="-6"/>
          <w:lang w:val="nl-NL"/>
        </w:rPr>
        <w:t xml:space="preserve">, có hiệu lực từ ngày   tháng </w:t>
      </w:r>
      <w:r w:rsidR="00435BD4" w:rsidRPr="00F0762E">
        <w:rPr>
          <w:spacing w:val="-6"/>
          <w:lang w:val="nl-NL"/>
        </w:rPr>
        <w:t>12</w:t>
      </w:r>
      <w:r w:rsidRPr="00F0762E">
        <w:rPr>
          <w:spacing w:val="-6"/>
          <w:lang w:val="nl-NL"/>
        </w:rPr>
        <w:t xml:space="preserve"> năm 202</w:t>
      </w:r>
      <w:r w:rsidR="00435BD4" w:rsidRPr="00F0762E">
        <w:rPr>
          <w:spacing w:val="-6"/>
          <w:lang w:val="nl-NL"/>
        </w:rPr>
        <w:t>1</w:t>
      </w:r>
      <w:r w:rsidRPr="00F0762E">
        <w:rPr>
          <w:spacing w:val="-6"/>
          <w:lang w:val="nl-NL"/>
        </w:rPr>
        <w:t>./.</w:t>
      </w:r>
    </w:p>
    <w:tbl>
      <w:tblPr>
        <w:tblW w:w="0" w:type="auto"/>
        <w:tblLook w:val="04A0" w:firstRow="1" w:lastRow="0" w:firstColumn="1" w:lastColumn="0" w:noHBand="0" w:noVBand="1"/>
      </w:tblPr>
      <w:tblGrid>
        <w:gridCol w:w="4659"/>
        <w:gridCol w:w="4629"/>
      </w:tblGrid>
      <w:tr w:rsidR="003F75F1" w:rsidRPr="00627846" w:rsidTr="008F1C8C">
        <w:tc>
          <w:tcPr>
            <w:tcW w:w="4715" w:type="dxa"/>
            <w:shd w:val="clear" w:color="auto" w:fill="auto"/>
          </w:tcPr>
          <w:p w:rsidR="003F75F1" w:rsidRPr="00627846" w:rsidRDefault="003F75F1" w:rsidP="008F1C8C">
            <w:pPr>
              <w:widowControl w:val="0"/>
              <w:tabs>
                <w:tab w:val="left" w:pos="-5245"/>
              </w:tabs>
              <w:spacing w:before="80" w:after="80" w:line="360" w:lineRule="exact"/>
              <w:jc w:val="both"/>
              <w:rPr>
                <w:sz w:val="24"/>
                <w:szCs w:val="24"/>
              </w:rPr>
            </w:pPr>
            <w:r w:rsidRPr="00627846">
              <w:rPr>
                <w:b/>
                <w:i/>
                <w:sz w:val="24"/>
                <w:szCs w:val="24"/>
              </w:rPr>
              <w:t>Nơi nhận:</w:t>
            </w:r>
            <w:r w:rsidRPr="00627846">
              <w:rPr>
                <w:sz w:val="24"/>
                <w:szCs w:val="24"/>
              </w:rPr>
              <w:t xml:space="preserve">  </w:t>
            </w:r>
          </w:p>
          <w:p w:rsidR="003F75F1" w:rsidRPr="00627846" w:rsidRDefault="003F75F1" w:rsidP="008F1C8C">
            <w:pPr>
              <w:spacing w:after="0" w:line="280" w:lineRule="exact"/>
              <w:jc w:val="both"/>
              <w:rPr>
                <w:sz w:val="22"/>
              </w:rPr>
            </w:pPr>
            <w:r w:rsidRPr="00627846">
              <w:rPr>
                <w:sz w:val="22"/>
              </w:rPr>
              <w:t>- UBTVQH;</w:t>
            </w:r>
          </w:p>
          <w:p w:rsidR="003F75F1" w:rsidRPr="00627846" w:rsidRDefault="003F75F1" w:rsidP="008F1C8C">
            <w:pPr>
              <w:spacing w:after="0" w:line="280" w:lineRule="exact"/>
              <w:jc w:val="both"/>
              <w:rPr>
                <w:sz w:val="22"/>
              </w:rPr>
            </w:pPr>
            <w:r w:rsidRPr="00627846">
              <w:rPr>
                <w:sz w:val="22"/>
              </w:rPr>
              <w:t>- Chính phủ;</w:t>
            </w:r>
          </w:p>
          <w:p w:rsidR="003F75F1" w:rsidRPr="00627846" w:rsidRDefault="003F75F1" w:rsidP="008F1C8C">
            <w:pPr>
              <w:spacing w:after="0" w:line="280" w:lineRule="exact"/>
              <w:jc w:val="both"/>
              <w:rPr>
                <w:sz w:val="22"/>
              </w:rPr>
            </w:pPr>
            <w:r w:rsidRPr="00627846">
              <w:rPr>
                <w:sz w:val="22"/>
              </w:rPr>
              <w:t>- VPQH,VPCP,VPCTN;</w:t>
            </w:r>
          </w:p>
          <w:p w:rsidR="003F75F1" w:rsidRPr="00627846" w:rsidRDefault="003F75F1" w:rsidP="008F1C8C">
            <w:pPr>
              <w:spacing w:after="0" w:line="280" w:lineRule="exact"/>
              <w:jc w:val="both"/>
              <w:rPr>
                <w:sz w:val="22"/>
              </w:rPr>
            </w:pPr>
            <w:r w:rsidRPr="00627846">
              <w:rPr>
                <w:sz w:val="22"/>
              </w:rPr>
              <w:t>- Ban công tác đại biểu (UBTVQH);</w:t>
            </w:r>
          </w:p>
          <w:p w:rsidR="003F75F1" w:rsidRPr="00627846" w:rsidRDefault="003F75F1" w:rsidP="008F1C8C">
            <w:pPr>
              <w:spacing w:after="0" w:line="280" w:lineRule="exact"/>
              <w:jc w:val="both"/>
              <w:rPr>
                <w:sz w:val="22"/>
              </w:rPr>
            </w:pPr>
            <w:r w:rsidRPr="00627846">
              <w:rPr>
                <w:sz w:val="22"/>
              </w:rPr>
              <w:t>- Bộ Tài chính;</w:t>
            </w:r>
          </w:p>
          <w:p w:rsidR="003F75F1" w:rsidRPr="00627846" w:rsidRDefault="003F75F1" w:rsidP="008F1C8C">
            <w:pPr>
              <w:spacing w:after="0" w:line="280" w:lineRule="exact"/>
              <w:jc w:val="both"/>
              <w:rPr>
                <w:sz w:val="22"/>
              </w:rPr>
            </w:pPr>
            <w:r w:rsidRPr="00627846">
              <w:rPr>
                <w:sz w:val="22"/>
              </w:rPr>
              <w:lastRenderedPageBreak/>
              <w:t>- Cục kiểm tra văn bản-Bộ Tư pháp;</w:t>
            </w:r>
          </w:p>
          <w:p w:rsidR="003F75F1" w:rsidRPr="00627846" w:rsidRDefault="003F75F1" w:rsidP="008F1C8C">
            <w:pPr>
              <w:spacing w:after="0" w:line="280" w:lineRule="exact"/>
              <w:jc w:val="both"/>
              <w:rPr>
                <w:sz w:val="22"/>
              </w:rPr>
            </w:pPr>
            <w:r w:rsidRPr="00627846">
              <w:rPr>
                <w:sz w:val="22"/>
              </w:rPr>
              <w:t>- TT Tỉnh uỷ, TT HĐND tỉnh, UBND tỉnh;</w:t>
            </w:r>
          </w:p>
          <w:p w:rsidR="003F75F1" w:rsidRPr="00627846" w:rsidRDefault="003F75F1" w:rsidP="008F1C8C">
            <w:pPr>
              <w:spacing w:after="0" w:line="280" w:lineRule="exact"/>
              <w:jc w:val="both"/>
              <w:rPr>
                <w:sz w:val="22"/>
              </w:rPr>
            </w:pPr>
            <w:r w:rsidRPr="00627846">
              <w:rPr>
                <w:sz w:val="22"/>
              </w:rPr>
              <w:t>- Đoàn đại biểu Quốc hội tỉnh;</w:t>
            </w:r>
          </w:p>
          <w:p w:rsidR="003F75F1" w:rsidRPr="00627846" w:rsidRDefault="003F75F1" w:rsidP="008F1C8C">
            <w:pPr>
              <w:spacing w:after="0" w:line="280" w:lineRule="exact"/>
              <w:jc w:val="both"/>
              <w:rPr>
                <w:sz w:val="22"/>
              </w:rPr>
            </w:pPr>
            <w:r w:rsidRPr="00627846">
              <w:rPr>
                <w:sz w:val="22"/>
              </w:rPr>
              <w:t>- Đại biểu HĐND tỉnh;</w:t>
            </w:r>
          </w:p>
          <w:p w:rsidR="003F75F1" w:rsidRPr="00627846" w:rsidRDefault="003F75F1" w:rsidP="008F1C8C">
            <w:pPr>
              <w:spacing w:after="0" w:line="280" w:lineRule="exact"/>
              <w:jc w:val="both"/>
              <w:rPr>
                <w:spacing w:val="-8"/>
                <w:sz w:val="22"/>
              </w:rPr>
            </w:pPr>
            <w:r w:rsidRPr="00627846">
              <w:rPr>
                <w:spacing w:val="-8"/>
                <w:sz w:val="22"/>
              </w:rPr>
              <w:t>- Ủy ban MTTQ tỉnh; các sở, ban ngành, đoàn thểtỉnh;</w:t>
            </w:r>
          </w:p>
          <w:p w:rsidR="003F75F1" w:rsidRPr="00627846" w:rsidRDefault="003F75F1" w:rsidP="008F1C8C">
            <w:pPr>
              <w:spacing w:after="0" w:line="280" w:lineRule="exact"/>
              <w:jc w:val="both"/>
              <w:rPr>
                <w:sz w:val="22"/>
              </w:rPr>
            </w:pPr>
            <w:r w:rsidRPr="00627846">
              <w:rPr>
                <w:sz w:val="22"/>
              </w:rPr>
              <w:t>- TT Huyện (thành) ủy, TT.HĐND, UBND, UBMTTQ các huyện, thành phố;</w:t>
            </w:r>
          </w:p>
          <w:p w:rsidR="003F75F1" w:rsidRPr="00627846" w:rsidRDefault="003F75F1" w:rsidP="008F1C8C">
            <w:pPr>
              <w:spacing w:after="0" w:line="280" w:lineRule="exact"/>
              <w:jc w:val="both"/>
              <w:rPr>
                <w:sz w:val="22"/>
              </w:rPr>
            </w:pPr>
            <w:r w:rsidRPr="00627846">
              <w:rPr>
                <w:sz w:val="22"/>
              </w:rPr>
              <w:t>- Trung tâm Công báo Tỉnh;</w:t>
            </w:r>
          </w:p>
          <w:p w:rsidR="003F75F1" w:rsidRPr="00627846" w:rsidRDefault="003F75F1" w:rsidP="008F1C8C">
            <w:pPr>
              <w:spacing w:after="0" w:line="280" w:lineRule="exact"/>
              <w:jc w:val="both"/>
              <w:rPr>
                <w:sz w:val="22"/>
              </w:rPr>
            </w:pPr>
            <w:r w:rsidRPr="00627846">
              <w:rPr>
                <w:sz w:val="22"/>
              </w:rPr>
              <w:t>- LĐVP;</w:t>
            </w:r>
          </w:p>
          <w:p w:rsidR="003F75F1" w:rsidRPr="00627846" w:rsidRDefault="003F75F1" w:rsidP="008F1C8C">
            <w:pPr>
              <w:spacing w:after="0" w:line="280" w:lineRule="exact"/>
              <w:jc w:val="both"/>
              <w:rPr>
                <w:sz w:val="22"/>
              </w:rPr>
            </w:pPr>
            <w:r w:rsidRPr="00627846">
              <w:rPr>
                <w:sz w:val="22"/>
              </w:rPr>
              <w:t>- Phòng Tổng hợp;</w:t>
            </w:r>
          </w:p>
          <w:p w:rsidR="003F75F1" w:rsidRPr="00627846" w:rsidRDefault="003F75F1" w:rsidP="008F1C8C">
            <w:pPr>
              <w:spacing w:after="0" w:line="280" w:lineRule="exact"/>
              <w:jc w:val="both"/>
            </w:pPr>
            <w:r w:rsidRPr="00627846">
              <w:rPr>
                <w:sz w:val="22"/>
              </w:rPr>
              <w:t>- Lưu: VT, HS.</w:t>
            </w:r>
            <w:r w:rsidRPr="00627846">
              <w:t xml:space="preserve">                                                                            </w:t>
            </w:r>
          </w:p>
        </w:tc>
        <w:tc>
          <w:tcPr>
            <w:tcW w:w="4715" w:type="dxa"/>
            <w:shd w:val="clear" w:color="auto" w:fill="auto"/>
          </w:tcPr>
          <w:p w:rsidR="003F75F1" w:rsidRPr="00627846" w:rsidRDefault="003F75F1" w:rsidP="008F1C8C">
            <w:pPr>
              <w:spacing w:before="80" w:after="80" w:line="360" w:lineRule="exact"/>
              <w:jc w:val="center"/>
              <w:rPr>
                <w:b/>
              </w:rPr>
            </w:pPr>
            <w:r w:rsidRPr="00627846">
              <w:rPr>
                <w:b/>
              </w:rPr>
              <w:lastRenderedPageBreak/>
              <w:t>CHỦ TỊCH</w:t>
            </w:r>
          </w:p>
          <w:p w:rsidR="003F75F1" w:rsidRPr="00627846" w:rsidRDefault="003F75F1" w:rsidP="008F1C8C">
            <w:pPr>
              <w:widowControl w:val="0"/>
              <w:tabs>
                <w:tab w:val="left" w:pos="-5245"/>
              </w:tabs>
              <w:spacing w:before="80" w:after="80" w:line="360" w:lineRule="exact"/>
              <w:jc w:val="both"/>
            </w:pPr>
          </w:p>
        </w:tc>
      </w:tr>
    </w:tbl>
    <w:p w:rsidR="003F75F1" w:rsidRPr="00627846" w:rsidRDefault="003F75F1" w:rsidP="001A18D0">
      <w:pPr>
        <w:spacing w:after="0" w:line="360" w:lineRule="exact"/>
        <w:rPr>
          <w:b/>
          <w:szCs w:val="28"/>
        </w:rPr>
      </w:pPr>
    </w:p>
    <w:sectPr w:rsidR="003F75F1" w:rsidRPr="00627846" w:rsidSect="00A971F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F1"/>
    <w:rsid w:val="000F79D5"/>
    <w:rsid w:val="001A18D0"/>
    <w:rsid w:val="002D523B"/>
    <w:rsid w:val="003F75F1"/>
    <w:rsid w:val="00435BD4"/>
    <w:rsid w:val="005149F6"/>
    <w:rsid w:val="005439DD"/>
    <w:rsid w:val="00551C90"/>
    <w:rsid w:val="00785C2F"/>
    <w:rsid w:val="00811EAE"/>
    <w:rsid w:val="00A971FE"/>
    <w:rsid w:val="00BC4476"/>
    <w:rsid w:val="00F0762E"/>
    <w:rsid w:val="00FA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2021-09-25T10:19:00Z</dcterms:created>
  <dc:creator>hien_pc</dc:creator>
  <cp:lastModifiedBy>hien_pc</cp:lastModifiedBy>
  <dcterms:modified xsi:type="dcterms:W3CDTF">2021-09-26T11:30:00Z</dcterms:modified>
  <cp:revision>11</cp:revision>
  <dc:title>Tài chính hành chính sự nghiệp - Sở Tài Chính</dc:title>
</cp:coreProperties>
</file>