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76" w:rsidRDefault="00441DA4" w:rsidP="00B77FB2">
      <w:pPr>
        <w:spacing w:before="80" w:after="80" w:line="360" w:lineRule="exact"/>
        <w:jc w:val="center"/>
        <w:rPr>
          <w:b/>
          <w:spacing w:val="-14"/>
          <w:sz w:val="26"/>
          <w:szCs w:val="26"/>
        </w:rPr>
      </w:pPr>
      <w:r w:rsidRPr="00627846">
        <w:rPr>
          <w:b/>
          <w:spacing w:val="-14"/>
          <w:sz w:val="26"/>
          <w:szCs w:val="26"/>
        </w:rPr>
        <w:t>BÁO CÁO THUYẾT MINH</w:t>
      </w:r>
      <w:r w:rsidR="001D0D76">
        <w:rPr>
          <w:b/>
          <w:spacing w:val="-14"/>
          <w:sz w:val="26"/>
          <w:szCs w:val="26"/>
        </w:rPr>
        <w:t xml:space="preserve"> </w:t>
      </w:r>
    </w:p>
    <w:p w:rsidR="00441DA4" w:rsidRPr="00627846" w:rsidRDefault="00441DA4" w:rsidP="00B77FB2">
      <w:pPr>
        <w:spacing w:before="80" w:after="80" w:line="360" w:lineRule="exact"/>
        <w:jc w:val="center"/>
        <w:rPr>
          <w:rFonts w:ascii="Times New Roman Bold" w:hAnsi="Times New Roman Bold"/>
          <w:i/>
          <w:szCs w:val="28"/>
        </w:rPr>
      </w:pPr>
      <w:r w:rsidRPr="00627846">
        <w:rPr>
          <w:i/>
          <w:spacing w:val="-14"/>
          <w:szCs w:val="28"/>
        </w:rPr>
        <w:t xml:space="preserve">(Kèm theo Tờ trình số          /TTr-UBND ngày          tháng </w:t>
      </w:r>
      <w:r w:rsidR="00396357">
        <w:rPr>
          <w:i/>
          <w:spacing w:val="-14"/>
          <w:szCs w:val="28"/>
        </w:rPr>
        <w:t>10</w:t>
      </w:r>
      <w:r w:rsidRPr="00627846">
        <w:rPr>
          <w:i/>
          <w:spacing w:val="-14"/>
          <w:szCs w:val="28"/>
        </w:rPr>
        <w:t xml:space="preserve"> năm 202</w:t>
      </w:r>
      <w:r w:rsidR="00396357">
        <w:rPr>
          <w:i/>
          <w:spacing w:val="-14"/>
          <w:szCs w:val="28"/>
        </w:rPr>
        <w:t>1</w:t>
      </w:r>
      <w:r w:rsidRPr="00627846">
        <w:rPr>
          <w:i/>
          <w:spacing w:val="-14"/>
          <w:szCs w:val="28"/>
        </w:rPr>
        <w:t xml:space="preserve"> của UBND tỉnh Bắc  Kạn về </w:t>
      </w:r>
      <w:r w:rsidR="00A24C58">
        <w:rPr>
          <w:i/>
          <w:spacing w:val="-14"/>
          <w:szCs w:val="28"/>
        </w:rPr>
        <w:t>d</w:t>
      </w:r>
      <w:r w:rsidRPr="00627846">
        <w:rPr>
          <w:i/>
          <w:spacing w:val="-14"/>
          <w:szCs w:val="28"/>
        </w:rPr>
        <w:t xml:space="preserve">ự thảo </w:t>
      </w:r>
      <w:r w:rsidR="00396357" w:rsidRPr="00396357">
        <w:rPr>
          <w:i/>
          <w:color w:val="000000"/>
          <w:szCs w:val="28"/>
          <w:shd w:val="clear" w:color="auto" w:fill="FFFFFF"/>
        </w:rPr>
        <w:t xml:space="preserve">Nghị quyết </w:t>
      </w:r>
      <w:r w:rsidR="00396357" w:rsidRPr="00396357">
        <w:rPr>
          <w:i/>
          <w:szCs w:val="28"/>
        </w:rPr>
        <w:t xml:space="preserve">quy định </w:t>
      </w:r>
      <w:r w:rsidR="00892C92" w:rsidRPr="00892C92">
        <w:rPr>
          <w:i/>
          <w:szCs w:val="28"/>
        </w:rPr>
        <w:t>nội dung, mức chi tổ chức các kỳ thi, cuộc thi, hội thi trong lĩnh vực giáo dục - đào tạo trên địa bàn tỉnh Bắc Kạn</w:t>
      </w:r>
      <w:r w:rsidRPr="00627846">
        <w:rPr>
          <w:bCs/>
          <w:i/>
          <w:lang w:val="nl-NL"/>
        </w:rPr>
        <w:t>)</w:t>
      </w:r>
    </w:p>
    <w:p w:rsidR="00892C92" w:rsidRDefault="00892C92" w:rsidP="00B77FB2">
      <w:pPr>
        <w:spacing w:before="120" w:after="120" w:line="360" w:lineRule="exact"/>
        <w:ind w:firstLine="720"/>
        <w:jc w:val="both"/>
        <w:rPr>
          <w:b/>
          <w:spacing w:val="-14"/>
          <w:szCs w:val="28"/>
        </w:rPr>
      </w:pPr>
    </w:p>
    <w:p w:rsidR="00892C92" w:rsidRPr="00463EE5" w:rsidRDefault="00892C92" w:rsidP="00B77FB2">
      <w:pPr>
        <w:spacing w:before="120" w:after="120" w:line="360" w:lineRule="exact"/>
        <w:ind w:firstLine="720"/>
        <w:jc w:val="both"/>
        <w:rPr>
          <w:b/>
          <w:spacing w:val="-14"/>
          <w:szCs w:val="28"/>
        </w:rPr>
      </w:pPr>
      <w:r w:rsidRPr="00463EE5">
        <w:rPr>
          <w:b/>
          <w:spacing w:val="-14"/>
          <w:szCs w:val="28"/>
        </w:rPr>
        <w:t xml:space="preserve">I. </w:t>
      </w:r>
      <w:r w:rsidR="00463EE5">
        <w:rPr>
          <w:b/>
          <w:spacing w:val="-14"/>
          <w:szCs w:val="28"/>
        </w:rPr>
        <w:t xml:space="preserve"> Kinh phí chi t</w:t>
      </w:r>
      <w:r w:rsidR="003024D6" w:rsidRPr="00463EE5">
        <w:rPr>
          <w:b/>
          <w:spacing w:val="-14"/>
          <w:szCs w:val="28"/>
        </w:rPr>
        <w:t xml:space="preserve">iền công cho </w:t>
      </w:r>
      <w:r w:rsidR="00463EE5">
        <w:rPr>
          <w:b/>
          <w:spacing w:val="-14"/>
          <w:szCs w:val="28"/>
        </w:rPr>
        <w:t>các thành viên tham gia</w:t>
      </w:r>
      <w:r w:rsidR="003024D6" w:rsidRPr="00463EE5">
        <w:rPr>
          <w:b/>
          <w:spacing w:val="-14"/>
          <w:szCs w:val="28"/>
        </w:rPr>
        <w:t xml:space="preserve"> </w:t>
      </w:r>
      <w:r w:rsidR="002B3049" w:rsidRPr="00463EE5">
        <w:rPr>
          <w:b/>
          <w:spacing w:val="-14"/>
          <w:szCs w:val="28"/>
        </w:rPr>
        <w:t xml:space="preserve">các kỳ thi, cuộc thi, hội thi </w:t>
      </w:r>
      <w:r w:rsidR="00E25517">
        <w:rPr>
          <w:b/>
          <w:spacing w:val="-14"/>
          <w:szCs w:val="28"/>
        </w:rPr>
        <w:t xml:space="preserve">do cấp tỉnh tổ chức </w:t>
      </w:r>
      <w:r w:rsidR="002B3049" w:rsidRPr="00463EE5">
        <w:rPr>
          <w:b/>
          <w:spacing w:val="-14"/>
          <w:szCs w:val="28"/>
        </w:rPr>
        <w:t>trong lĩnh vực giáo dục giai đoạn 2019-2021 như sau:</w:t>
      </w:r>
    </w:p>
    <w:tbl>
      <w:tblPr>
        <w:tblStyle w:val="TableGrid"/>
        <w:tblW w:w="0" w:type="auto"/>
        <w:tblLook w:val="04A0" w:firstRow="1" w:lastRow="0" w:firstColumn="1" w:lastColumn="0" w:noHBand="0" w:noVBand="1"/>
      </w:tblPr>
      <w:tblGrid>
        <w:gridCol w:w="817"/>
        <w:gridCol w:w="5245"/>
        <w:gridCol w:w="992"/>
        <w:gridCol w:w="1134"/>
        <w:gridCol w:w="1055"/>
      </w:tblGrid>
      <w:tr w:rsidR="003024D6" w:rsidTr="00001495">
        <w:tc>
          <w:tcPr>
            <w:tcW w:w="817" w:type="dxa"/>
            <w:vMerge w:val="restart"/>
          </w:tcPr>
          <w:p w:rsidR="00463EE5" w:rsidRDefault="00463EE5" w:rsidP="003024D6">
            <w:pPr>
              <w:spacing w:before="120" w:after="120" w:line="360" w:lineRule="exact"/>
              <w:jc w:val="center"/>
              <w:rPr>
                <w:b/>
                <w:spacing w:val="-14"/>
                <w:szCs w:val="28"/>
              </w:rPr>
            </w:pPr>
          </w:p>
          <w:p w:rsidR="003024D6" w:rsidRPr="00463EE5" w:rsidRDefault="003024D6" w:rsidP="003024D6">
            <w:pPr>
              <w:spacing w:before="120" w:after="120" w:line="360" w:lineRule="exact"/>
              <w:jc w:val="center"/>
              <w:rPr>
                <w:b/>
                <w:spacing w:val="-14"/>
                <w:szCs w:val="28"/>
              </w:rPr>
            </w:pPr>
            <w:r w:rsidRPr="00463EE5">
              <w:rPr>
                <w:b/>
                <w:spacing w:val="-14"/>
                <w:szCs w:val="28"/>
              </w:rPr>
              <w:t>STT</w:t>
            </w:r>
          </w:p>
        </w:tc>
        <w:tc>
          <w:tcPr>
            <w:tcW w:w="5245" w:type="dxa"/>
            <w:vMerge w:val="restart"/>
          </w:tcPr>
          <w:p w:rsidR="00463EE5" w:rsidRDefault="00463EE5" w:rsidP="00463EE5">
            <w:pPr>
              <w:spacing w:before="120" w:after="120" w:line="360" w:lineRule="exact"/>
              <w:jc w:val="center"/>
              <w:rPr>
                <w:b/>
                <w:spacing w:val="-14"/>
                <w:szCs w:val="28"/>
              </w:rPr>
            </w:pPr>
          </w:p>
          <w:p w:rsidR="003024D6" w:rsidRPr="00463EE5" w:rsidRDefault="003024D6" w:rsidP="00463EE5">
            <w:pPr>
              <w:spacing w:before="120" w:after="120" w:line="360" w:lineRule="exact"/>
              <w:jc w:val="center"/>
              <w:rPr>
                <w:b/>
                <w:spacing w:val="-14"/>
                <w:szCs w:val="28"/>
              </w:rPr>
            </w:pPr>
            <w:r w:rsidRPr="00463EE5">
              <w:rPr>
                <w:b/>
                <w:spacing w:val="-14"/>
                <w:szCs w:val="28"/>
              </w:rPr>
              <w:t>Kỳ thi</w:t>
            </w:r>
          </w:p>
        </w:tc>
        <w:tc>
          <w:tcPr>
            <w:tcW w:w="3181" w:type="dxa"/>
            <w:gridSpan w:val="3"/>
          </w:tcPr>
          <w:p w:rsidR="003024D6" w:rsidRPr="00463EE5" w:rsidRDefault="003024D6" w:rsidP="00463EE5">
            <w:pPr>
              <w:spacing w:before="120" w:after="120" w:line="360" w:lineRule="exact"/>
              <w:jc w:val="center"/>
              <w:rPr>
                <w:b/>
                <w:spacing w:val="-14"/>
                <w:szCs w:val="28"/>
              </w:rPr>
            </w:pPr>
            <w:r w:rsidRPr="00463EE5">
              <w:rPr>
                <w:b/>
                <w:spacing w:val="-14"/>
                <w:szCs w:val="28"/>
              </w:rPr>
              <w:t xml:space="preserve">KP </w:t>
            </w:r>
            <w:r w:rsidR="00463EE5">
              <w:rPr>
                <w:b/>
                <w:spacing w:val="-14"/>
                <w:szCs w:val="28"/>
              </w:rPr>
              <w:t>thực hiện</w:t>
            </w:r>
            <w:r w:rsidRPr="00463EE5">
              <w:rPr>
                <w:b/>
                <w:spacing w:val="-14"/>
                <w:szCs w:val="28"/>
              </w:rPr>
              <w:t xml:space="preserve"> hàng năm (trđ)</w:t>
            </w:r>
          </w:p>
        </w:tc>
      </w:tr>
      <w:tr w:rsidR="003024D6" w:rsidTr="003024D6">
        <w:tc>
          <w:tcPr>
            <w:tcW w:w="817" w:type="dxa"/>
            <w:vMerge/>
          </w:tcPr>
          <w:p w:rsidR="003024D6" w:rsidRPr="00463EE5" w:rsidRDefault="003024D6" w:rsidP="00B77FB2">
            <w:pPr>
              <w:spacing w:before="120" w:after="120" w:line="360" w:lineRule="exact"/>
              <w:jc w:val="both"/>
              <w:rPr>
                <w:b/>
                <w:spacing w:val="-14"/>
                <w:szCs w:val="28"/>
              </w:rPr>
            </w:pPr>
          </w:p>
        </w:tc>
        <w:tc>
          <w:tcPr>
            <w:tcW w:w="5245" w:type="dxa"/>
            <w:vMerge/>
          </w:tcPr>
          <w:p w:rsidR="003024D6" w:rsidRPr="00463EE5" w:rsidRDefault="003024D6" w:rsidP="00B77FB2">
            <w:pPr>
              <w:spacing w:before="120" w:after="120" w:line="360" w:lineRule="exact"/>
              <w:jc w:val="both"/>
              <w:rPr>
                <w:b/>
                <w:spacing w:val="-14"/>
                <w:szCs w:val="28"/>
              </w:rPr>
            </w:pPr>
          </w:p>
        </w:tc>
        <w:tc>
          <w:tcPr>
            <w:tcW w:w="992" w:type="dxa"/>
          </w:tcPr>
          <w:p w:rsidR="003024D6" w:rsidRPr="00463EE5" w:rsidRDefault="003024D6" w:rsidP="003024D6">
            <w:pPr>
              <w:spacing w:before="120" w:after="120" w:line="360" w:lineRule="exact"/>
              <w:jc w:val="center"/>
              <w:rPr>
                <w:b/>
                <w:spacing w:val="-14"/>
                <w:szCs w:val="28"/>
              </w:rPr>
            </w:pPr>
            <w:r w:rsidRPr="00463EE5">
              <w:rPr>
                <w:b/>
                <w:spacing w:val="-14"/>
                <w:szCs w:val="28"/>
              </w:rPr>
              <w:t>2019</w:t>
            </w:r>
          </w:p>
        </w:tc>
        <w:tc>
          <w:tcPr>
            <w:tcW w:w="1134" w:type="dxa"/>
          </w:tcPr>
          <w:p w:rsidR="003024D6" w:rsidRPr="00463EE5" w:rsidRDefault="003024D6" w:rsidP="003024D6">
            <w:pPr>
              <w:spacing w:before="120" w:after="120" w:line="360" w:lineRule="exact"/>
              <w:jc w:val="center"/>
              <w:rPr>
                <w:b/>
                <w:spacing w:val="-14"/>
                <w:szCs w:val="28"/>
              </w:rPr>
            </w:pPr>
            <w:r w:rsidRPr="00463EE5">
              <w:rPr>
                <w:b/>
                <w:spacing w:val="-14"/>
                <w:szCs w:val="28"/>
              </w:rPr>
              <w:t>2020</w:t>
            </w:r>
          </w:p>
        </w:tc>
        <w:tc>
          <w:tcPr>
            <w:tcW w:w="1055" w:type="dxa"/>
          </w:tcPr>
          <w:p w:rsidR="003024D6" w:rsidRPr="00463EE5" w:rsidRDefault="003024D6" w:rsidP="003024D6">
            <w:pPr>
              <w:spacing w:before="120" w:after="120" w:line="360" w:lineRule="exact"/>
              <w:jc w:val="center"/>
              <w:rPr>
                <w:b/>
                <w:spacing w:val="-14"/>
                <w:szCs w:val="28"/>
              </w:rPr>
            </w:pPr>
            <w:r w:rsidRPr="00463EE5">
              <w:rPr>
                <w:b/>
                <w:spacing w:val="-14"/>
                <w:szCs w:val="28"/>
              </w:rPr>
              <w:t>2021</w:t>
            </w:r>
          </w:p>
        </w:tc>
      </w:tr>
      <w:tr w:rsidR="00463EE5" w:rsidRPr="00463EE5" w:rsidTr="003024D6">
        <w:tc>
          <w:tcPr>
            <w:tcW w:w="817" w:type="dxa"/>
          </w:tcPr>
          <w:p w:rsidR="00463EE5" w:rsidRPr="00463EE5" w:rsidRDefault="00463EE5" w:rsidP="00B77FB2">
            <w:pPr>
              <w:spacing w:before="120" w:after="120" w:line="360" w:lineRule="exact"/>
              <w:jc w:val="both"/>
              <w:rPr>
                <w:b/>
                <w:spacing w:val="-14"/>
                <w:szCs w:val="28"/>
              </w:rPr>
            </w:pPr>
          </w:p>
        </w:tc>
        <w:tc>
          <w:tcPr>
            <w:tcW w:w="5245" w:type="dxa"/>
          </w:tcPr>
          <w:p w:rsidR="00463EE5" w:rsidRPr="00463EE5" w:rsidRDefault="00463EE5" w:rsidP="00463EE5">
            <w:pPr>
              <w:spacing w:before="120" w:after="120" w:line="360" w:lineRule="exact"/>
              <w:jc w:val="center"/>
              <w:rPr>
                <w:b/>
                <w:spacing w:val="-14"/>
                <w:szCs w:val="28"/>
              </w:rPr>
            </w:pPr>
            <w:r w:rsidRPr="00463EE5">
              <w:rPr>
                <w:b/>
                <w:spacing w:val="-14"/>
                <w:szCs w:val="28"/>
              </w:rPr>
              <w:t>Tổng cộng</w:t>
            </w:r>
          </w:p>
        </w:tc>
        <w:tc>
          <w:tcPr>
            <w:tcW w:w="992" w:type="dxa"/>
          </w:tcPr>
          <w:p w:rsidR="00463EE5" w:rsidRPr="00463EE5" w:rsidRDefault="00463EE5" w:rsidP="00463EE5">
            <w:pPr>
              <w:spacing w:before="120" w:after="120" w:line="360" w:lineRule="exact"/>
              <w:jc w:val="right"/>
              <w:rPr>
                <w:b/>
                <w:spacing w:val="-14"/>
                <w:szCs w:val="28"/>
              </w:rPr>
            </w:pPr>
            <w:r>
              <w:rPr>
                <w:b/>
                <w:spacing w:val="-14"/>
                <w:szCs w:val="28"/>
              </w:rPr>
              <w:t>733</w:t>
            </w:r>
          </w:p>
        </w:tc>
        <w:tc>
          <w:tcPr>
            <w:tcW w:w="1134" w:type="dxa"/>
          </w:tcPr>
          <w:p w:rsidR="00463EE5" w:rsidRPr="00463EE5" w:rsidRDefault="00463EE5" w:rsidP="00463EE5">
            <w:pPr>
              <w:spacing w:before="120" w:after="120" w:line="360" w:lineRule="exact"/>
              <w:jc w:val="right"/>
              <w:rPr>
                <w:b/>
                <w:spacing w:val="-14"/>
                <w:szCs w:val="28"/>
              </w:rPr>
            </w:pPr>
            <w:r>
              <w:rPr>
                <w:b/>
                <w:spacing w:val="-14"/>
                <w:szCs w:val="28"/>
              </w:rPr>
              <w:t>603</w:t>
            </w:r>
          </w:p>
        </w:tc>
        <w:tc>
          <w:tcPr>
            <w:tcW w:w="1055" w:type="dxa"/>
          </w:tcPr>
          <w:p w:rsidR="00463EE5" w:rsidRPr="00463EE5" w:rsidRDefault="00463EE5" w:rsidP="00463EE5">
            <w:pPr>
              <w:spacing w:before="120" w:after="120" w:line="360" w:lineRule="exact"/>
              <w:jc w:val="right"/>
              <w:rPr>
                <w:b/>
                <w:spacing w:val="-14"/>
                <w:szCs w:val="28"/>
              </w:rPr>
            </w:pPr>
            <w:r>
              <w:rPr>
                <w:b/>
                <w:spacing w:val="-14"/>
                <w:szCs w:val="28"/>
              </w:rPr>
              <w:t>745</w:t>
            </w:r>
          </w:p>
        </w:tc>
      </w:tr>
      <w:tr w:rsidR="003024D6" w:rsidTr="003024D6">
        <w:tc>
          <w:tcPr>
            <w:tcW w:w="817" w:type="dxa"/>
          </w:tcPr>
          <w:p w:rsidR="003024D6" w:rsidRDefault="003024D6" w:rsidP="003024D6">
            <w:pPr>
              <w:spacing w:before="120" w:after="120" w:line="360" w:lineRule="exact"/>
              <w:jc w:val="center"/>
              <w:rPr>
                <w:spacing w:val="-14"/>
                <w:szCs w:val="28"/>
              </w:rPr>
            </w:pPr>
            <w:r>
              <w:rPr>
                <w:spacing w:val="-14"/>
                <w:szCs w:val="28"/>
              </w:rPr>
              <w:t>1</w:t>
            </w:r>
          </w:p>
        </w:tc>
        <w:tc>
          <w:tcPr>
            <w:tcW w:w="5245" w:type="dxa"/>
          </w:tcPr>
          <w:p w:rsidR="003024D6" w:rsidRDefault="003024D6" w:rsidP="00B77FB2">
            <w:pPr>
              <w:spacing w:before="120" w:after="120" w:line="360" w:lineRule="exact"/>
              <w:jc w:val="both"/>
              <w:rPr>
                <w:spacing w:val="-14"/>
                <w:szCs w:val="28"/>
              </w:rPr>
            </w:pPr>
            <w:r w:rsidRPr="002B3049">
              <w:rPr>
                <w:spacing w:val="2"/>
                <w:szCs w:val="28"/>
              </w:rPr>
              <w:t xml:space="preserve">Thi </w:t>
            </w:r>
            <w:r>
              <w:rPr>
                <w:spacing w:val="2"/>
                <w:szCs w:val="28"/>
              </w:rPr>
              <w:t>tốt nghiệp</w:t>
            </w:r>
            <w:r w:rsidRPr="002B3049">
              <w:rPr>
                <w:spacing w:val="2"/>
                <w:szCs w:val="28"/>
              </w:rPr>
              <w:t>Trung học phổ thông</w:t>
            </w:r>
          </w:p>
        </w:tc>
        <w:tc>
          <w:tcPr>
            <w:tcW w:w="992" w:type="dxa"/>
          </w:tcPr>
          <w:p w:rsidR="003024D6" w:rsidRDefault="003024D6" w:rsidP="003024D6">
            <w:pPr>
              <w:spacing w:before="120" w:after="120" w:line="360" w:lineRule="exact"/>
              <w:jc w:val="right"/>
              <w:rPr>
                <w:spacing w:val="-14"/>
                <w:szCs w:val="28"/>
              </w:rPr>
            </w:pPr>
            <w:r>
              <w:rPr>
                <w:spacing w:val="-14"/>
                <w:szCs w:val="28"/>
              </w:rPr>
              <w:t>266</w:t>
            </w:r>
          </w:p>
        </w:tc>
        <w:tc>
          <w:tcPr>
            <w:tcW w:w="1134" w:type="dxa"/>
          </w:tcPr>
          <w:p w:rsidR="003024D6" w:rsidRDefault="003024D6" w:rsidP="003024D6">
            <w:pPr>
              <w:spacing w:before="120" w:after="120" w:line="360" w:lineRule="exact"/>
              <w:jc w:val="right"/>
              <w:rPr>
                <w:spacing w:val="-14"/>
                <w:szCs w:val="28"/>
              </w:rPr>
            </w:pPr>
            <w:r>
              <w:rPr>
                <w:spacing w:val="-14"/>
                <w:szCs w:val="28"/>
              </w:rPr>
              <w:t>269</w:t>
            </w:r>
          </w:p>
        </w:tc>
        <w:tc>
          <w:tcPr>
            <w:tcW w:w="1055" w:type="dxa"/>
          </w:tcPr>
          <w:p w:rsidR="003024D6" w:rsidRDefault="003024D6" w:rsidP="003024D6">
            <w:pPr>
              <w:spacing w:before="120" w:after="120" w:line="360" w:lineRule="exact"/>
              <w:jc w:val="right"/>
              <w:rPr>
                <w:spacing w:val="-14"/>
                <w:szCs w:val="28"/>
              </w:rPr>
            </w:pPr>
            <w:r>
              <w:rPr>
                <w:spacing w:val="-14"/>
                <w:szCs w:val="28"/>
              </w:rPr>
              <w:t>309</w:t>
            </w:r>
          </w:p>
        </w:tc>
      </w:tr>
      <w:tr w:rsidR="003024D6" w:rsidTr="003024D6">
        <w:tc>
          <w:tcPr>
            <w:tcW w:w="817" w:type="dxa"/>
          </w:tcPr>
          <w:p w:rsidR="003024D6" w:rsidRDefault="00463EE5" w:rsidP="003024D6">
            <w:pPr>
              <w:spacing w:before="120" w:after="120" w:line="360" w:lineRule="exact"/>
              <w:jc w:val="center"/>
              <w:rPr>
                <w:spacing w:val="-14"/>
                <w:szCs w:val="28"/>
              </w:rPr>
            </w:pPr>
            <w:r>
              <w:rPr>
                <w:spacing w:val="-14"/>
                <w:szCs w:val="28"/>
              </w:rPr>
              <w:t>2</w:t>
            </w:r>
          </w:p>
        </w:tc>
        <w:tc>
          <w:tcPr>
            <w:tcW w:w="5245" w:type="dxa"/>
          </w:tcPr>
          <w:p w:rsidR="003024D6" w:rsidRPr="002B3049" w:rsidRDefault="003024D6" w:rsidP="00B77FB2">
            <w:pPr>
              <w:spacing w:before="120" w:after="120" w:line="360" w:lineRule="exact"/>
              <w:jc w:val="both"/>
              <w:rPr>
                <w:spacing w:val="2"/>
                <w:szCs w:val="28"/>
              </w:rPr>
            </w:pPr>
            <w:r w:rsidRPr="003024D6">
              <w:rPr>
                <w:spacing w:val="2"/>
                <w:szCs w:val="28"/>
              </w:rPr>
              <w:t>Thi HSG QG lớp 12 THPT năm 2020-2021</w:t>
            </w:r>
          </w:p>
        </w:tc>
        <w:tc>
          <w:tcPr>
            <w:tcW w:w="992" w:type="dxa"/>
          </w:tcPr>
          <w:p w:rsidR="003024D6" w:rsidRDefault="003024D6" w:rsidP="003024D6">
            <w:pPr>
              <w:spacing w:before="120" w:after="120" w:line="360" w:lineRule="exact"/>
              <w:jc w:val="right"/>
              <w:rPr>
                <w:spacing w:val="-14"/>
                <w:szCs w:val="28"/>
              </w:rPr>
            </w:pPr>
            <w:r>
              <w:rPr>
                <w:spacing w:val="-14"/>
                <w:szCs w:val="28"/>
              </w:rPr>
              <w:t>288</w:t>
            </w:r>
          </w:p>
        </w:tc>
        <w:tc>
          <w:tcPr>
            <w:tcW w:w="1134" w:type="dxa"/>
          </w:tcPr>
          <w:p w:rsidR="003024D6" w:rsidRDefault="003024D6" w:rsidP="003024D6">
            <w:pPr>
              <w:spacing w:before="120" w:after="120" w:line="360" w:lineRule="exact"/>
              <w:jc w:val="right"/>
              <w:rPr>
                <w:spacing w:val="-14"/>
                <w:szCs w:val="28"/>
              </w:rPr>
            </w:pPr>
            <w:r>
              <w:rPr>
                <w:spacing w:val="-14"/>
                <w:szCs w:val="28"/>
              </w:rPr>
              <w:t>197</w:t>
            </w:r>
          </w:p>
        </w:tc>
        <w:tc>
          <w:tcPr>
            <w:tcW w:w="1055" w:type="dxa"/>
          </w:tcPr>
          <w:p w:rsidR="003024D6" w:rsidRDefault="003024D6" w:rsidP="003024D6">
            <w:pPr>
              <w:spacing w:before="120" w:after="120" w:line="360" w:lineRule="exact"/>
              <w:jc w:val="right"/>
              <w:rPr>
                <w:spacing w:val="-14"/>
                <w:szCs w:val="28"/>
              </w:rPr>
            </w:pPr>
            <w:r>
              <w:rPr>
                <w:spacing w:val="-14"/>
                <w:szCs w:val="28"/>
              </w:rPr>
              <w:t>261</w:t>
            </w:r>
          </w:p>
        </w:tc>
      </w:tr>
      <w:tr w:rsidR="003024D6" w:rsidTr="003024D6">
        <w:tc>
          <w:tcPr>
            <w:tcW w:w="817" w:type="dxa"/>
          </w:tcPr>
          <w:p w:rsidR="003024D6" w:rsidRDefault="00463EE5" w:rsidP="003024D6">
            <w:pPr>
              <w:spacing w:before="120" w:after="120" w:line="360" w:lineRule="exact"/>
              <w:jc w:val="center"/>
              <w:rPr>
                <w:spacing w:val="-14"/>
                <w:szCs w:val="28"/>
              </w:rPr>
            </w:pPr>
            <w:r>
              <w:rPr>
                <w:spacing w:val="-14"/>
                <w:szCs w:val="28"/>
              </w:rPr>
              <w:t>3</w:t>
            </w:r>
          </w:p>
        </w:tc>
        <w:tc>
          <w:tcPr>
            <w:tcW w:w="5245" w:type="dxa"/>
          </w:tcPr>
          <w:p w:rsidR="003024D6" w:rsidRPr="003024D6" w:rsidRDefault="003024D6" w:rsidP="00B77FB2">
            <w:pPr>
              <w:spacing w:before="120" w:after="120" w:line="360" w:lineRule="exact"/>
              <w:jc w:val="both"/>
              <w:rPr>
                <w:spacing w:val="2"/>
                <w:szCs w:val="28"/>
              </w:rPr>
            </w:pPr>
            <w:r w:rsidRPr="003024D6">
              <w:rPr>
                <w:spacing w:val="2"/>
                <w:szCs w:val="28"/>
              </w:rPr>
              <w:t>'Thi nghề phổ thông</w:t>
            </w:r>
          </w:p>
        </w:tc>
        <w:tc>
          <w:tcPr>
            <w:tcW w:w="992" w:type="dxa"/>
          </w:tcPr>
          <w:p w:rsidR="003024D6" w:rsidRDefault="003024D6" w:rsidP="003024D6">
            <w:pPr>
              <w:spacing w:before="120" w:after="120" w:line="360" w:lineRule="exact"/>
              <w:jc w:val="right"/>
              <w:rPr>
                <w:spacing w:val="-14"/>
                <w:szCs w:val="28"/>
              </w:rPr>
            </w:pPr>
            <w:r>
              <w:rPr>
                <w:spacing w:val="-14"/>
                <w:szCs w:val="28"/>
              </w:rPr>
              <w:t>45</w:t>
            </w:r>
          </w:p>
        </w:tc>
        <w:tc>
          <w:tcPr>
            <w:tcW w:w="1134" w:type="dxa"/>
          </w:tcPr>
          <w:p w:rsidR="003024D6" w:rsidRDefault="003024D6" w:rsidP="00463EE5">
            <w:pPr>
              <w:spacing w:before="120" w:after="120" w:line="360" w:lineRule="exact"/>
              <w:jc w:val="right"/>
              <w:rPr>
                <w:spacing w:val="-14"/>
                <w:szCs w:val="28"/>
              </w:rPr>
            </w:pPr>
            <w:r>
              <w:rPr>
                <w:spacing w:val="-14"/>
                <w:szCs w:val="28"/>
              </w:rPr>
              <w:t>4</w:t>
            </w:r>
            <w:r w:rsidR="00463EE5">
              <w:rPr>
                <w:spacing w:val="-14"/>
                <w:szCs w:val="28"/>
              </w:rPr>
              <w:t>1</w:t>
            </w:r>
          </w:p>
        </w:tc>
        <w:tc>
          <w:tcPr>
            <w:tcW w:w="1055" w:type="dxa"/>
          </w:tcPr>
          <w:p w:rsidR="003024D6" w:rsidRDefault="003024D6" w:rsidP="00463EE5">
            <w:pPr>
              <w:spacing w:before="120" w:after="120" w:line="360" w:lineRule="exact"/>
              <w:jc w:val="right"/>
              <w:rPr>
                <w:spacing w:val="-14"/>
                <w:szCs w:val="28"/>
              </w:rPr>
            </w:pPr>
            <w:r>
              <w:rPr>
                <w:spacing w:val="-14"/>
                <w:szCs w:val="28"/>
              </w:rPr>
              <w:t>5</w:t>
            </w:r>
            <w:r w:rsidR="00463EE5">
              <w:rPr>
                <w:spacing w:val="-14"/>
                <w:szCs w:val="28"/>
              </w:rPr>
              <w:t>0</w:t>
            </w:r>
          </w:p>
        </w:tc>
      </w:tr>
      <w:tr w:rsidR="003024D6" w:rsidTr="003024D6">
        <w:tc>
          <w:tcPr>
            <w:tcW w:w="817" w:type="dxa"/>
          </w:tcPr>
          <w:p w:rsidR="003024D6" w:rsidRDefault="00463EE5" w:rsidP="003024D6">
            <w:pPr>
              <w:spacing w:before="120" w:after="120" w:line="360" w:lineRule="exact"/>
              <w:jc w:val="center"/>
              <w:rPr>
                <w:spacing w:val="-14"/>
                <w:szCs w:val="28"/>
              </w:rPr>
            </w:pPr>
            <w:r>
              <w:rPr>
                <w:spacing w:val="-14"/>
                <w:szCs w:val="28"/>
              </w:rPr>
              <w:t>4</w:t>
            </w:r>
          </w:p>
        </w:tc>
        <w:tc>
          <w:tcPr>
            <w:tcW w:w="5245" w:type="dxa"/>
          </w:tcPr>
          <w:p w:rsidR="003024D6" w:rsidRPr="003024D6" w:rsidRDefault="003024D6" w:rsidP="00B77FB2">
            <w:pPr>
              <w:spacing w:before="120" w:after="120" w:line="360" w:lineRule="exact"/>
              <w:jc w:val="both"/>
              <w:rPr>
                <w:spacing w:val="2"/>
                <w:szCs w:val="28"/>
              </w:rPr>
            </w:pPr>
            <w:r w:rsidRPr="003024D6">
              <w:rPr>
                <w:spacing w:val="2"/>
                <w:szCs w:val="28"/>
              </w:rPr>
              <w:t>Thi tuyển sinh vào lớp 10 THPT 2021-2022 (ra đề, phúc khảo)</w:t>
            </w:r>
          </w:p>
        </w:tc>
        <w:tc>
          <w:tcPr>
            <w:tcW w:w="992" w:type="dxa"/>
          </w:tcPr>
          <w:p w:rsidR="003024D6" w:rsidRDefault="00463EE5" w:rsidP="003024D6">
            <w:pPr>
              <w:spacing w:before="120" w:after="120" w:line="360" w:lineRule="exact"/>
              <w:jc w:val="right"/>
              <w:rPr>
                <w:spacing w:val="-14"/>
                <w:szCs w:val="28"/>
              </w:rPr>
            </w:pPr>
            <w:r>
              <w:rPr>
                <w:spacing w:val="-14"/>
                <w:szCs w:val="28"/>
              </w:rPr>
              <w:t>39</w:t>
            </w:r>
          </w:p>
        </w:tc>
        <w:tc>
          <w:tcPr>
            <w:tcW w:w="1134" w:type="dxa"/>
          </w:tcPr>
          <w:p w:rsidR="003024D6" w:rsidRDefault="003024D6" w:rsidP="003024D6">
            <w:pPr>
              <w:spacing w:before="120" w:after="120" w:line="360" w:lineRule="exact"/>
              <w:jc w:val="right"/>
              <w:rPr>
                <w:spacing w:val="-14"/>
                <w:szCs w:val="28"/>
              </w:rPr>
            </w:pPr>
            <w:r>
              <w:rPr>
                <w:spacing w:val="-14"/>
                <w:szCs w:val="28"/>
              </w:rPr>
              <w:t>45</w:t>
            </w:r>
          </w:p>
        </w:tc>
        <w:tc>
          <w:tcPr>
            <w:tcW w:w="1055" w:type="dxa"/>
          </w:tcPr>
          <w:p w:rsidR="003024D6" w:rsidRDefault="003024D6" w:rsidP="003024D6">
            <w:pPr>
              <w:spacing w:before="120" w:after="120" w:line="360" w:lineRule="exact"/>
              <w:jc w:val="right"/>
              <w:rPr>
                <w:spacing w:val="-14"/>
                <w:szCs w:val="28"/>
              </w:rPr>
            </w:pPr>
            <w:r>
              <w:rPr>
                <w:spacing w:val="-14"/>
                <w:szCs w:val="28"/>
              </w:rPr>
              <w:t>45</w:t>
            </w:r>
          </w:p>
        </w:tc>
      </w:tr>
      <w:tr w:rsidR="003024D6" w:rsidTr="003024D6">
        <w:tc>
          <w:tcPr>
            <w:tcW w:w="817" w:type="dxa"/>
          </w:tcPr>
          <w:p w:rsidR="003024D6" w:rsidRDefault="00463EE5" w:rsidP="003024D6">
            <w:pPr>
              <w:spacing w:before="120" w:after="120" w:line="360" w:lineRule="exact"/>
              <w:jc w:val="center"/>
              <w:rPr>
                <w:spacing w:val="-14"/>
                <w:szCs w:val="28"/>
              </w:rPr>
            </w:pPr>
            <w:r>
              <w:rPr>
                <w:spacing w:val="-14"/>
                <w:szCs w:val="28"/>
              </w:rPr>
              <w:t>5</w:t>
            </w:r>
          </w:p>
        </w:tc>
        <w:tc>
          <w:tcPr>
            <w:tcW w:w="5245" w:type="dxa"/>
          </w:tcPr>
          <w:p w:rsidR="003024D6" w:rsidRPr="003024D6" w:rsidRDefault="003024D6" w:rsidP="00B77FB2">
            <w:pPr>
              <w:spacing w:before="120" w:after="120" w:line="360" w:lineRule="exact"/>
              <w:jc w:val="both"/>
              <w:rPr>
                <w:spacing w:val="2"/>
                <w:szCs w:val="28"/>
              </w:rPr>
            </w:pPr>
            <w:r w:rsidRPr="003024D6">
              <w:rPr>
                <w:spacing w:val="2"/>
                <w:szCs w:val="28"/>
              </w:rPr>
              <w:t>Thi lập đội tuyển HSG quốc gia lớp 12 THPT năm học 2021-2022</w:t>
            </w:r>
          </w:p>
        </w:tc>
        <w:tc>
          <w:tcPr>
            <w:tcW w:w="992" w:type="dxa"/>
          </w:tcPr>
          <w:p w:rsidR="003024D6" w:rsidRDefault="00463EE5" w:rsidP="003024D6">
            <w:pPr>
              <w:spacing w:before="120" w:after="120" w:line="360" w:lineRule="exact"/>
              <w:jc w:val="right"/>
              <w:rPr>
                <w:spacing w:val="-14"/>
                <w:szCs w:val="28"/>
              </w:rPr>
            </w:pPr>
            <w:r>
              <w:rPr>
                <w:spacing w:val="-14"/>
                <w:szCs w:val="28"/>
              </w:rPr>
              <w:t>78</w:t>
            </w:r>
          </w:p>
        </w:tc>
        <w:tc>
          <w:tcPr>
            <w:tcW w:w="1134" w:type="dxa"/>
          </w:tcPr>
          <w:p w:rsidR="003024D6" w:rsidRDefault="00463EE5" w:rsidP="003024D6">
            <w:pPr>
              <w:spacing w:before="120" w:after="120" w:line="360" w:lineRule="exact"/>
              <w:jc w:val="right"/>
              <w:rPr>
                <w:spacing w:val="-14"/>
                <w:szCs w:val="28"/>
              </w:rPr>
            </w:pPr>
            <w:r>
              <w:rPr>
                <w:spacing w:val="-14"/>
                <w:szCs w:val="28"/>
              </w:rPr>
              <w:t>36</w:t>
            </w:r>
          </w:p>
        </w:tc>
        <w:tc>
          <w:tcPr>
            <w:tcW w:w="1055" w:type="dxa"/>
          </w:tcPr>
          <w:p w:rsidR="003024D6" w:rsidRDefault="00463EE5" w:rsidP="003024D6">
            <w:pPr>
              <w:spacing w:before="120" w:after="120" w:line="360" w:lineRule="exact"/>
              <w:jc w:val="right"/>
              <w:rPr>
                <w:spacing w:val="-14"/>
                <w:szCs w:val="28"/>
              </w:rPr>
            </w:pPr>
            <w:r>
              <w:rPr>
                <w:spacing w:val="-14"/>
                <w:szCs w:val="28"/>
              </w:rPr>
              <w:t>67</w:t>
            </w:r>
          </w:p>
        </w:tc>
      </w:tr>
      <w:tr w:rsidR="003024D6" w:rsidTr="00463EE5">
        <w:trPr>
          <w:trHeight w:val="1854"/>
        </w:trPr>
        <w:tc>
          <w:tcPr>
            <w:tcW w:w="817" w:type="dxa"/>
          </w:tcPr>
          <w:p w:rsidR="00463EE5" w:rsidRDefault="00463EE5" w:rsidP="003024D6">
            <w:pPr>
              <w:spacing w:before="120" w:after="120" w:line="360" w:lineRule="exact"/>
              <w:jc w:val="center"/>
              <w:rPr>
                <w:spacing w:val="-14"/>
                <w:szCs w:val="28"/>
              </w:rPr>
            </w:pPr>
          </w:p>
          <w:p w:rsidR="003024D6" w:rsidRDefault="00463EE5" w:rsidP="003024D6">
            <w:pPr>
              <w:spacing w:before="120" w:after="120" w:line="360" w:lineRule="exact"/>
              <w:jc w:val="center"/>
              <w:rPr>
                <w:spacing w:val="-14"/>
                <w:szCs w:val="28"/>
              </w:rPr>
            </w:pPr>
            <w:r>
              <w:rPr>
                <w:spacing w:val="-14"/>
                <w:szCs w:val="28"/>
              </w:rPr>
              <w:t>6</w:t>
            </w:r>
          </w:p>
        </w:tc>
        <w:tc>
          <w:tcPr>
            <w:tcW w:w="5245" w:type="dxa"/>
          </w:tcPr>
          <w:p w:rsidR="003024D6" w:rsidRDefault="003024D6" w:rsidP="003024D6">
            <w:pPr>
              <w:jc w:val="both"/>
              <w:rPr>
                <w:bCs/>
              </w:rPr>
            </w:pPr>
          </w:p>
          <w:p w:rsidR="003024D6" w:rsidRPr="003024D6" w:rsidRDefault="003024D6" w:rsidP="003024D6">
            <w:pPr>
              <w:jc w:val="both"/>
              <w:rPr>
                <w:bCs/>
                <w:sz w:val="24"/>
                <w:szCs w:val="24"/>
              </w:rPr>
            </w:pPr>
            <w:r w:rsidRPr="003024D6">
              <w:rPr>
                <w:bCs/>
              </w:rPr>
              <w:t>Xét duyệt tuyển sinh các trường PTDTNT huyện, các trường THPT, các trường tạo nguồn, các trung tâm GDTX năm học 2020-2021</w:t>
            </w:r>
          </w:p>
          <w:p w:rsidR="003024D6" w:rsidRPr="003024D6" w:rsidRDefault="003024D6" w:rsidP="00B77FB2">
            <w:pPr>
              <w:spacing w:before="120" w:after="120" w:line="360" w:lineRule="exact"/>
              <w:jc w:val="both"/>
              <w:rPr>
                <w:spacing w:val="2"/>
                <w:szCs w:val="28"/>
              </w:rPr>
            </w:pPr>
          </w:p>
        </w:tc>
        <w:tc>
          <w:tcPr>
            <w:tcW w:w="992" w:type="dxa"/>
          </w:tcPr>
          <w:p w:rsidR="003024D6" w:rsidRDefault="003024D6" w:rsidP="003024D6">
            <w:pPr>
              <w:spacing w:before="120" w:after="120" w:line="360" w:lineRule="exact"/>
              <w:jc w:val="right"/>
              <w:rPr>
                <w:spacing w:val="-14"/>
                <w:szCs w:val="28"/>
              </w:rPr>
            </w:pPr>
          </w:p>
          <w:p w:rsidR="00463EE5" w:rsidRDefault="00463EE5" w:rsidP="003024D6">
            <w:pPr>
              <w:spacing w:before="120" w:after="120" w:line="360" w:lineRule="exact"/>
              <w:jc w:val="right"/>
              <w:rPr>
                <w:spacing w:val="-14"/>
                <w:szCs w:val="28"/>
              </w:rPr>
            </w:pPr>
            <w:r>
              <w:rPr>
                <w:spacing w:val="-14"/>
                <w:szCs w:val="28"/>
              </w:rPr>
              <w:t>17</w:t>
            </w:r>
          </w:p>
        </w:tc>
        <w:tc>
          <w:tcPr>
            <w:tcW w:w="1134" w:type="dxa"/>
          </w:tcPr>
          <w:p w:rsidR="003024D6" w:rsidRDefault="003024D6" w:rsidP="003024D6">
            <w:pPr>
              <w:spacing w:before="120" w:after="120" w:line="360" w:lineRule="exact"/>
              <w:jc w:val="right"/>
              <w:rPr>
                <w:spacing w:val="-14"/>
                <w:szCs w:val="28"/>
              </w:rPr>
            </w:pPr>
          </w:p>
          <w:p w:rsidR="00463EE5" w:rsidRDefault="00463EE5" w:rsidP="003024D6">
            <w:pPr>
              <w:spacing w:before="120" w:after="120" w:line="360" w:lineRule="exact"/>
              <w:jc w:val="right"/>
              <w:rPr>
                <w:spacing w:val="-14"/>
                <w:szCs w:val="28"/>
              </w:rPr>
            </w:pPr>
            <w:r>
              <w:rPr>
                <w:spacing w:val="-14"/>
                <w:szCs w:val="28"/>
              </w:rPr>
              <w:t>15</w:t>
            </w:r>
          </w:p>
        </w:tc>
        <w:tc>
          <w:tcPr>
            <w:tcW w:w="1055" w:type="dxa"/>
          </w:tcPr>
          <w:p w:rsidR="003024D6" w:rsidRDefault="003024D6" w:rsidP="003024D6">
            <w:pPr>
              <w:spacing w:before="120" w:after="120" w:line="360" w:lineRule="exact"/>
              <w:jc w:val="right"/>
              <w:rPr>
                <w:spacing w:val="-14"/>
                <w:szCs w:val="28"/>
              </w:rPr>
            </w:pPr>
          </w:p>
          <w:p w:rsidR="00463EE5" w:rsidRDefault="00463EE5" w:rsidP="003024D6">
            <w:pPr>
              <w:spacing w:before="120" w:after="120" w:line="360" w:lineRule="exact"/>
              <w:jc w:val="right"/>
              <w:rPr>
                <w:spacing w:val="-14"/>
                <w:szCs w:val="28"/>
              </w:rPr>
            </w:pPr>
            <w:r>
              <w:rPr>
                <w:spacing w:val="-14"/>
                <w:szCs w:val="28"/>
              </w:rPr>
              <w:t>13</w:t>
            </w:r>
          </w:p>
        </w:tc>
      </w:tr>
    </w:tbl>
    <w:p w:rsidR="003024D6" w:rsidRPr="00545E40" w:rsidRDefault="00E64512" w:rsidP="00510817">
      <w:pPr>
        <w:spacing w:before="120" w:after="120" w:line="360" w:lineRule="exact"/>
        <w:ind w:firstLine="720"/>
        <w:jc w:val="center"/>
        <w:rPr>
          <w:i/>
          <w:spacing w:val="-14"/>
          <w:szCs w:val="28"/>
        </w:rPr>
      </w:pPr>
      <w:r w:rsidRPr="00545E40">
        <w:rPr>
          <w:i/>
          <w:spacing w:val="-14"/>
          <w:szCs w:val="28"/>
        </w:rPr>
        <w:t xml:space="preserve">(Có Biểu </w:t>
      </w:r>
      <w:r w:rsidR="00510817" w:rsidRPr="00545E40">
        <w:rPr>
          <w:i/>
          <w:spacing w:val="-14"/>
          <w:szCs w:val="28"/>
        </w:rPr>
        <w:t xml:space="preserve">chi tiết số </w:t>
      </w:r>
      <w:r w:rsidR="00C63371" w:rsidRPr="00545E40">
        <w:rPr>
          <w:i/>
          <w:spacing w:val="-14"/>
          <w:szCs w:val="28"/>
        </w:rPr>
        <w:t xml:space="preserve">01 </w:t>
      </w:r>
      <w:r w:rsidR="00510817" w:rsidRPr="00545E40">
        <w:rPr>
          <w:i/>
          <w:spacing w:val="-14"/>
          <w:szCs w:val="28"/>
        </w:rPr>
        <w:t xml:space="preserve">kèm </w:t>
      </w:r>
      <w:proofErr w:type="gramStart"/>
      <w:r w:rsidR="00510817" w:rsidRPr="00545E40">
        <w:rPr>
          <w:i/>
          <w:spacing w:val="-14"/>
          <w:szCs w:val="28"/>
        </w:rPr>
        <w:t>theo</w:t>
      </w:r>
      <w:proofErr w:type="gramEnd"/>
      <w:r w:rsidR="00510817" w:rsidRPr="00545E40">
        <w:rPr>
          <w:i/>
          <w:spacing w:val="-14"/>
          <w:szCs w:val="28"/>
        </w:rPr>
        <w:t>)</w:t>
      </w:r>
    </w:p>
    <w:p w:rsidR="003024D6" w:rsidRDefault="00463EE5" w:rsidP="00B77FB2">
      <w:pPr>
        <w:spacing w:before="120" w:after="120" w:line="360" w:lineRule="exact"/>
        <w:ind w:firstLine="720"/>
        <w:jc w:val="both"/>
        <w:rPr>
          <w:b/>
          <w:szCs w:val="28"/>
        </w:rPr>
      </w:pPr>
      <w:r w:rsidRPr="00463EE5">
        <w:rPr>
          <w:b/>
          <w:spacing w:val="-14"/>
          <w:szCs w:val="28"/>
        </w:rPr>
        <w:t xml:space="preserve">II. Thuyết minh nội dung, mức chi </w:t>
      </w:r>
      <w:r w:rsidRPr="00463EE5">
        <w:rPr>
          <w:b/>
          <w:szCs w:val="28"/>
        </w:rPr>
        <w:t>tổ chức các kỳ thi, cuộc thi, hội thi trong lĩnh vực giáo dục - đào tạo trên địa bàn tỉnh Bắc Kạn</w:t>
      </w:r>
    </w:p>
    <w:p w:rsidR="00E11DE8" w:rsidRDefault="00E11DE8" w:rsidP="00E11DE8">
      <w:pPr>
        <w:spacing w:before="120" w:after="120" w:line="360" w:lineRule="exact"/>
        <w:ind w:firstLine="720"/>
        <w:jc w:val="both"/>
        <w:rPr>
          <w:spacing w:val="-14"/>
          <w:szCs w:val="28"/>
        </w:rPr>
      </w:pPr>
      <w:r w:rsidRPr="00EF5D81">
        <w:rPr>
          <w:spacing w:val="-14"/>
          <w:szCs w:val="28"/>
        </w:rPr>
        <w:t>Theo</w:t>
      </w:r>
      <w:r>
        <w:rPr>
          <w:spacing w:val="-14"/>
          <w:szCs w:val="28"/>
        </w:rPr>
        <w:t xml:space="preserve"> quy định tại khoản 13, Điều 8, khoản 4, Điều 9 Thông tư số 69/2021/TT-BTC và tình hình thực tế của tỉnh, Hội đồng nhân dân tỉnh phải quy định cụ thể </w:t>
      </w:r>
      <w:r w:rsidRPr="00E11DE8">
        <w:rPr>
          <w:b/>
          <w:spacing w:val="-14"/>
          <w:szCs w:val="28"/>
        </w:rPr>
        <w:t>nội dung, mức chi tiền công</w:t>
      </w:r>
      <w:r>
        <w:rPr>
          <w:spacing w:val="-14"/>
          <w:szCs w:val="28"/>
        </w:rPr>
        <w:t xml:space="preserve"> cho từng chức danh là thành viên thực hiện các nhiệm vụ thi ở địa phương.</w:t>
      </w:r>
    </w:p>
    <w:p w:rsidR="00E11DE8" w:rsidRDefault="00E11DE8" w:rsidP="00BD3DE0">
      <w:pPr>
        <w:shd w:val="clear" w:color="auto" w:fill="FFFFFF"/>
        <w:spacing w:after="0" w:line="234" w:lineRule="atLeast"/>
        <w:ind w:firstLine="720"/>
        <w:jc w:val="both"/>
        <w:rPr>
          <w:noProof/>
          <w:szCs w:val="28"/>
        </w:rPr>
      </w:pPr>
    </w:p>
    <w:p w:rsidR="00BD3DE0" w:rsidRDefault="00BD3DE0" w:rsidP="00BD3DE0">
      <w:pPr>
        <w:shd w:val="clear" w:color="auto" w:fill="FFFFFF"/>
        <w:spacing w:after="0" w:line="234" w:lineRule="atLeast"/>
        <w:ind w:firstLine="720"/>
        <w:jc w:val="both"/>
        <w:rPr>
          <w:noProof/>
          <w:szCs w:val="28"/>
        </w:rPr>
      </w:pPr>
      <w:r>
        <w:rPr>
          <w:noProof/>
          <w:szCs w:val="28"/>
        </w:rPr>
        <w:t xml:space="preserve">1. </w:t>
      </w:r>
      <w:r w:rsidRPr="00F4361A">
        <w:rPr>
          <w:noProof/>
          <w:szCs w:val="28"/>
        </w:rPr>
        <w:t xml:space="preserve">Nội dung chi </w:t>
      </w:r>
      <w:r w:rsidR="00E11DE8">
        <w:rPr>
          <w:noProof/>
          <w:szCs w:val="28"/>
        </w:rPr>
        <w:t xml:space="preserve">tại dự thảo Nghị quyết được </w:t>
      </w:r>
      <w:r w:rsidRPr="00F4361A">
        <w:rPr>
          <w:noProof/>
          <w:szCs w:val="28"/>
        </w:rPr>
        <w:t>xây dựng trên cơ sở nội dung chi tại Thông tư số 69/2021/TT-BTC và bổ sung thêm một số nội dung để phù hợp với tình hình thực tế tại địa phương (những nội dung chi bổ sung cơ bản những năm qua đã phát sinh).</w:t>
      </w:r>
    </w:p>
    <w:p w:rsidR="00E11DE8" w:rsidRDefault="00C07060" w:rsidP="00E11DE8">
      <w:pPr>
        <w:spacing w:before="120" w:after="120" w:line="360" w:lineRule="exact"/>
        <w:ind w:firstLine="720"/>
        <w:jc w:val="both"/>
        <w:rPr>
          <w:spacing w:val="-14"/>
          <w:szCs w:val="28"/>
        </w:rPr>
      </w:pPr>
      <w:r>
        <w:rPr>
          <w:noProof/>
          <w:szCs w:val="28"/>
        </w:rPr>
        <w:t xml:space="preserve">2. </w:t>
      </w:r>
      <w:r w:rsidR="00E11DE8">
        <w:rPr>
          <w:spacing w:val="-14"/>
          <w:szCs w:val="28"/>
        </w:rPr>
        <w:t>Về cơ sở xây dựng mức chi tiền công cho các thành viên:</w:t>
      </w:r>
    </w:p>
    <w:p w:rsidR="005B4F76" w:rsidRDefault="005B4F76" w:rsidP="00E11DE8">
      <w:pPr>
        <w:spacing w:before="120" w:after="120" w:line="360" w:lineRule="exact"/>
        <w:ind w:firstLine="720"/>
        <w:jc w:val="both"/>
        <w:rPr>
          <w:spacing w:val="-14"/>
          <w:szCs w:val="28"/>
        </w:rPr>
      </w:pPr>
      <w:proofErr w:type="gramStart"/>
      <w:r>
        <w:rPr>
          <w:spacing w:val="-14"/>
          <w:szCs w:val="28"/>
        </w:rPr>
        <w:t>Theo quy định tại khoản 3, Điều 9, các mức chi quy định tại Thông tư số 69/2021/TT-BTC là mức chi tối đa.</w:t>
      </w:r>
      <w:proofErr w:type="gramEnd"/>
    </w:p>
    <w:p w:rsidR="00E11DE8" w:rsidRDefault="00E11DE8" w:rsidP="00B77FB2">
      <w:pPr>
        <w:spacing w:before="120" w:after="120" w:line="360" w:lineRule="exact"/>
        <w:ind w:firstLine="720"/>
        <w:jc w:val="both"/>
        <w:rPr>
          <w:spacing w:val="-14"/>
          <w:szCs w:val="28"/>
        </w:rPr>
      </w:pPr>
      <w:r>
        <w:rPr>
          <w:spacing w:val="-14"/>
          <w:szCs w:val="28"/>
        </w:rPr>
        <w:t xml:space="preserve">Tiền công </w:t>
      </w:r>
      <w:r w:rsidRPr="00E11DE8">
        <w:rPr>
          <w:b/>
          <w:spacing w:val="-14"/>
          <w:szCs w:val="28"/>
        </w:rPr>
        <w:t>tối đa</w:t>
      </w:r>
      <w:r>
        <w:rPr>
          <w:spacing w:val="-14"/>
          <w:szCs w:val="28"/>
        </w:rPr>
        <w:t xml:space="preserve"> </w:t>
      </w:r>
      <w:proofErr w:type="gramStart"/>
      <w:r>
        <w:rPr>
          <w:spacing w:val="-14"/>
          <w:szCs w:val="28"/>
        </w:rPr>
        <w:t>theo</w:t>
      </w:r>
      <w:proofErr w:type="gramEnd"/>
      <w:r>
        <w:rPr>
          <w:spacing w:val="-14"/>
          <w:szCs w:val="28"/>
        </w:rPr>
        <w:t xml:space="preserve"> Đề thi và Câu hỏi căn cứ theo điểm b, khoản 8; điểm c, khoản 9, Thông tư số 69/2021/TT-BTC.</w:t>
      </w:r>
    </w:p>
    <w:p w:rsidR="00EF5D81" w:rsidRDefault="00E11DE8" w:rsidP="00EF5D81">
      <w:pPr>
        <w:shd w:val="clear" w:color="auto" w:fill="FFFFFF"/>
        <w:spacing w:after="0" w:line="234" w:lineRule="atLeast"/>
        <w:ind w:firstLine="720"/>
        <w:jc w:val="both"/>
        <w:rPr>
          <w:rFonts w:eastAsia="Times New Roman"/>
          <w:color w:val="000000"/>
          <w:szCs w:val="28"/>
        </w:rPr>
      </w:pPr>
      <w:r>
        <w:rPr>
          <w:spacing w:val="-14"/>
          <w:szCs w:val="28"/>
        </w:rPr>
        <w:t>T</w:t>
      </w:r>
      <w:r w:rsidR="00EF5D81">
        <w:rPr>
          <w:spacing w:val="-14"/>
          <w:szCs w:val="28"/>
        </w:rPr>
        <w:t>iền công</w:t>
      </w:r>
      <w:r w:rsidR="00EF5D81" w:rsidRPr="00EF5D81">
        <w:rPr>
          <w:spacing w:val="-14"/>
          <w:szCs w:val="28"/>
        </w:rPr>
        <w:t xml:space="preserve"> </w:t>
      </w:r>
      <w:r w:rsidR="00EF5D81" w:rsidRPr="00EF5D81">
        <w:rPr>
          <w:b/>
          <w:spacing w:val="-14"/>
          <w:szCs w:val="28"/>
        </w:rPr>
        <w:t>tối đa</w:t>
      </w:r>
      <w:r w:rsidR="00EF5D81">
        <w:rPr>
          <w:spacing w:val="-14"/>
          <w:szCs w:val="28"/>
        </w:rPr>
        <w:t xml:space="preserve"> </w:t>
      </w:r>
      <w:r w:rsidR="00925E19">
        <w:rPr>
          <w:spacing w:val="-14"/>
          <w:szCs w:val="28"/>
        </w:rPr>
        <w:t xml:space="preserve">theo ngày </w:t>
      </w:r>
      <w:r w:rsidR="00EF5D81">
        <w:rPr>
          <w:spacing w:val="-14"/>
          <w:szCs w:val="28"/>
        </w:rPr>
        <w:t xml:space="preserve">cho từng chức danh </w:t>
      </w:r>
      <w:r w:rsidR="00925E19">
        <w:rPr>
          <w:spacing w:val="-14"/>
          <w:szCs w:val="28"/>
        </w:rPr>
        <w:t xml:space="preserve">là thành viên thực hiện các nhiệm vụ thi </w:t>
      </w:r>
      <w:r w:rsidR="00EF5D81">
        <w:rPr>
          <w:spacing w:val="-14"/>
          <w:szCs w:val="28"/>
        </w:rPr>
        <w:t xml:space="preserve">quy định tại Thông tư số 69/2021/TT-BTC: </w:t>
      </w:r>
      <w:r w:rsidR="00925E19">
        <w:rPr>
          <w:spacing w:val="-14"/>
          <w:szCs w:val="28"/>
        </w:rPr>
        <w:t>Á</w:t>
      </w:r>
      <w:r w:rsidR="00EF5D81" w:rsidRPr="00EF5D81">
        <w:rPr>
          <w:rFonts w:eastAsia="Times New Roman"/>
          <w:color w:val="000000"/>
          <w:szCs w:val="28"/>
          <w:lang w:val="vi-VN"/>
        </w:rPr>
        <w:t>p dụng cách thức tính toán tiền công theo ngày cho từng chức danh </w:t>
      </w:r>
      <w:r w:rsidR="00EF5D81" w:rsidRPr="00EF5D81">
        <w:rPr>
          <w:rFonts w:eastAsia="Times New Roman"/>
          <w:color w:val="000000"/>
          <w:szCs w:val="28"/>
        </w:rPr>
        <w:t>nhưng </w:t>
      </w:r>
      <w:r w:rsidR="00EF5D81" w:rsidRPr="00EF5D81">
        <w:rPr>
          <w:rFonts w:eastAsia="Times New Roman"/>
          <w:color w:val="000000"/>
          <w:szCs w:val="28"/>
          <w:lang w:val="vi-VN"/>
        </w:rPr>
        <w:t>không phân biệt trình độ đào tạo và thâm niên công tác theo mức lương quy định tại </w:t>
      </w:r>
      <w:bookmarkStart w:id="0" w:name="dc_1"/>
      <w:r w:rsidR="00EF5D81" w:rsidRPr="00EF5D81">
        <w:rPr>
          <w:rFonts w:eastAsia="Times New Roman"/>
          <w:color w:val="000000"/>
          <w:szCs w:val="28"/>
          <w:lang w:val="vi-VN"/>
        </w:rPr>
        <w:t>Điều 3, Điều 4 Thông tư số 02/2015/TT-BLĐTBXH</w:t>
      </w:r>
      <w:bookmarkEnd w:id="0"/>
      <w:r w:rsidR="00EF5D81" w:rsidRPr="00EF5D81">
        <w:rPr>
          <w:rFonts w:eastAsia="Times New Roman"/>
          <w:color w:val="000000"/>
          <w:szCs w:val="28"/>
          <w:lang w:val="vi-VN"/>
        </w:rPr>
        <w:t> ngày 12/01/2015 của Bộ Lao động - Thương binh và </w:t>
      </w:r>
      <w:r w:rsidR="00EF5D81" w:rsidRPr="00EF5D81">
        <w:rPr>
          <w:rFonts w:eastAsia="Times New Roman"/>
          <w:color w:val="000000"/>
          <w:szCs w:val="28"/>
        </w:rPr>
        <w:t>Xã </w:t>
      </w:r>
      <w:r w:rsidR="00EF5D81" w:rsidRPr="00EF5D81">
        <w:rPr>
          <w:rFonts w:eastAsia="Times New Roman"/>
          <w:color w:val="000000"/>
          <w:szCs w:val="28"/>
          <w:lang w:val="vi-VN"/>
        </w:rPr>
        <w:t>hội quy định mức lương đối với chuyên gia tư vấn trong nước làm cơ sở dự toán gói thầu cung cấp dịch vụ tư vấn áp dụng hình thức hợp </w:t>
      </w:r>
      <w:r w:rsidR="00EF5D81" w:rsidRPr="00EF5D81">
        <w:rPr>
          <w:rFonts w:eastAsia="Times New Roman"/>
          <w:color w:val="000000"/>
          <w:szCs w:val="28"/>
        </w:rPr>
        <w:t>đồng </w:t>
      </w:r>
      <w:r w:rsidR="00EF5D81" w:rsidRPr="00EF5D81">
        <w:rPr>
          <w:rFonts w:eastAsia="Times New Roman"/>
          <w:color w:val="000000"/>
          <w:szCs w:val="28"/>
          <w:lang w:val="vi-VN"/>
        </w:rPr>
        <w:t>theo thời gian sử dụng vốn nhà nước.</w:t>
      </w:r>
      <w:r w:rsidR="00EF5D81">
        <w:rPr>
          <w:rFonts w:eastAsia="Times New Roman"/>
          <w:color w:val="000000"/>
          <w:szCs w:val="28"/>
        </w:rPr>
        <w:t xml:space="preserve"> Cụ thể </w:t>
      </w:r>
      <w:r w:rsidR="00925E19">
        <w:rPr>
          <w:rFonts w:eastAsia="Times New Roman"/>
          <w:color w:val="000000"/>
          <w:szCs w:val="28"/>
        </w:rPr>
        <w:t>mức lương</w:t>
      </w:r>
      <w:r w:rsidR="00EF5D81">
        <w:rPr>
          <w:rFonts w:eastAsia="Times New Roman"/>
          <w:color w:val="000000"/>
          <w:szCs w:val="28"/>
        </w:rPr>
        <w:t xml:space="preserve"> chuyên gia </w:t>
      </w:r>
      <w:proofErr w:type="gramStart"/>
      <w:r w:rsidR="00EF5D81">
        <w:rPr>
          <w:rFonts w:eastAsia="Times New Roman"/>
          <w:color w:val="000000"/>
          <w:szCs w:val="28"/>
        </w:rPr>
        <w:t>theo</w:t>
      </w:r>
      <w:proofErr w:type="gramEnd"/>
      <w:r w:rsidR="00EF5D81">
        <w:rPr>
          <w:rFonts w:eastAsia="Times New Roman"/>
          <w:color w:val="000000"/>
          <w:szCs w:val="28"/>
        </w:rPr>
        <w:t xml:space="preserve"> ngày như sau:</w:t>
      </w:r>
    </w:p>
    <w:tbl>
      <w:tblPr>
        <w:tblW w:w="7225" w:type="dxa"/>
        <w:tblInd w:w="817" w:type="dxa"/>
        <w:tblLook w:val="04A0" w:firstRow="1" w:lastRow="0" w:firstColumn="1" w:lastColumn="0" w:noHBand="0" w:noVBand="1"/>
      </w:tblPr>
      <w:tblGrid>
        <w:gridCol w:w="1843"/>
        <w:gridCol w:w="5382"/>
      </w:tblGrid>
      <w:tr w:rsidR="00925E19" w:rsidRPr="00925E19" w:rsidTr="00925E19">
        <w:trPr>
          <w:trHeight w:val="375"/>
        </w:trPr>
        <w:tc>
          <w:tcPr>
            <w:tcW w:w="1843" w:type="dxa"/>
            <w:tcBorders>
              <w:top w:val="nil"/>
              <w:left w:val="nil"/>
              <w:bottom w:val="nil"/>
              <w:right w:val="nil"/>
            </w:tcBorders>
            <w:shd w:val="clear" w:color="auto" w:fill="auto"/>
            <w:noWrap/>
            <w:vAlign w:val="center"/>
            <w:hideMark/>
          </w:tcPr>
          <w:p w:rsidR="00925E19" w:rsidRPr="00925E19" w:rsidRDefault="00925E19" w:rsidP="00925E19">
            <w:pPr>
              <w:spacing w:after="0" w:line="240" w:lineRule="auto"/>
              <w:rPr>
                <w:rFonts w:eastAsia="Times New Roman"/>
                <w:color w:val="000000"/>
                <w:szCs w:val="28"/>
              </w:rPr>
            </w:pPr>
          </w:p>
        </w:tc>
        <w:tc>
          <w:tcPr>
            <w:tcW w:w="5382" w:type="dxa"/>
            <w:tcBorders>
              <w:top w:val="nil"/>
              <w:left w:val="nil"/>
              <w:bottom w:val="nil"/>
              <w:right w:val="nil"/>
            </w:tcBorders>
            <w:shd w:val="clear" w:color="auto" w:fill="auto"/>
            <w:noWrap/>
            <w:vAlign w:val="center"/>
            <w:hideMark/>
          </w:tcPr>
          <w:p w:rsidR="00925E19" w:rsidRPr="00925E19" w:rsidRDefault="00890D20" w:rsidP="00925E19">
            <w:pPr>
              <w:spacing w:after="0" w:line="240" w:lineRule="auto"/>
              <w:rPr>
                <w:rFonts w:eastAsia="Times New Roman"/>
                <w:i/>
                <w:color w:val="000000"/>
                <w:szCs w:val="28"/>
              </w:rPr>
            </w:pPr>
            <w:r>
              <w:rPr>
                <w:rFonts w:eastAsia="Times New Roman"/>
                <w:color w:val="000000"/>
                <w:szCs w:val="28"/>
              </w:rPr>
              <w:t xml:space="preserve">                                                </w:t>
            </w:r>
            <w:r w:rsidRPr="00890D20">
              <w:rPr>
                <w:rFonts w:eastAsia="Times New Roman"/>
                <w:i/>
                <w:color w:val="000000"/>
                <w:szCs w:val="28"/>
              </w:rPr>
              <w:t>Đơn vị: Đồng</w:t>
            </w:r>
          </w:p>
        </w:tc>
      </w:tr>
      <w:tr w:rsidR="00925E19" w:rsidRPr="00925E19" w:rsidTr="00925E19">
        <w:trPr>
          <w:trHeight w:val="4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E19" w:rsidRPr="00925E19" w:rsidRDefault="00925E19" w:rsidP="00925E19">
            <w:pPr>
              <w:spacing w:after="0" w:line="240" w:lineRule="auto"/>
              <w:jc w:val="center"/>
              <w:rPr>
                <w:rFonts w:eastAsia="Times New Roman"/>
                <w:color w:val="000000"/>
                <w:szCs w:val="28"/>
              </w:rPr>
            </w:pPr>
            <w:r w:rsidRPr="00925E19">
              <w:rPr>
                <w:rFonts w:eastAsia="Times New Roman"/>
                <w:color w:val="000000"/>
                <w:szCs w:val="28"/>
              </w:rPr>
              <w:t>Mức</w:t>
            </w:r>
          </w:p>
        </w:tc>
        <w:tc>
          <w:tcPr>
            <w:tcW w:w="5382" w:type="dxa"/>
            <w:tcBorders>
              <w:top w:val="single" w:sz="4" w:space="0" w:color="auto"/>
              <w:left w:val="nil"/>
              <w:bottom w:val="single" w:sz="4" w:space="0" w:color="auto"/>
              <w:right w:val="single" w:sz="4" w:space="0" w:color="auto"/>
            </w:tcBorders>
            <w:shd w:val="clear" w:color="auto" w:fill="auto"/>
            <w:vAlign w:val="center"/>
            <w:hideMark/>
          </w:tcPr>
          <w:p w:rsidR="00925E19" w:rsidRPr="00925E19" w:rsidRDefault="00925E19" w:rsidP="00925E19">
            <w:pPr>
              <w:spacing w:after="0" w:line="240" w:lineRule="auto"/>
              <w:jc w:val="center"/>
              <w:rPr>
                <w:rFonts w:eastAsia="Times New Roman"/>
                <w:color w:val="000000"/>
                <w:szCs w:val="28"/>
              </w:rPr>
            </w:pPr>
            <w:r w:rsidRPr="00925E19">
              <w:rPr>
                <w:rFonts w:eastAsia="Times New Roman"/>
                <w:color w:val="000000"/>
                <w:szCs w:val="28"/>
              </w:rPr>
              <w:t>Số tiền/ngày</w:t>
            </w:r>
          </w:p>
        </w:tc>
      </w:tr>
      <w:tr w:rsidR="00925E19" w:rsidRPr="00925E19" w:rsidTr="00925E19">
        <w:trPr>
          <w:trHeight w:val="375"/>
        </w:trPr>
        <w:tc>
          <w:tcPr>
            <w:tcW w:w="184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25E19" w:rsidRPr="00925E19" w:rsidRDefault="00925E19" w:rsidP="00925E19">
            <w:pPr>
              <w:spacing w:after="0" w:line="240" w:lineRule="auto"/>
              <w:jc w:val="center"/>
              <w:rPr>
                <w:rFonts w:eastAsia="Times New Roman"/>
                <w:color w:val="000000"/>
                <w:szCs w:val="28"/>
              </w:rPr>
            </w:pPr>
            <w:r>
              <w:rPr>
                <w:rFonts w:eastAsia="Times New Roman"/>
                <w:color w:val="000000"/>
                <w:szCs w:val="28"/>
              </w:rPr>
              <w:t>Mức 1</w:t>
            </w:r>
          </w:p>
        </w:tc>
        <w:tc>
          <w:tcPr>
            <w:tcW w:w="5382" w:type="dxa"/>
            <w:tcBorders>
              <w:top w:val="single" w:sz="4" w:space="0" w:color="auto"/>
              <w:left w:val="nil"/>
              <w:bottom w:val="dotted" w:sz="4" w:space="0" w:color="auto"/>
              <w:right w:val="single" w:sz="4" w:space="0" w:color="auto"/>
            </w:tcBorders>
            <w:shd w:val="clear" w:color="auto" w:fill="auto"/>
            <w:noWrap/>
            <w:vAlign w:val="center"/>
            <w:hideMark/>
          </w:tcPr>
          <w:p w:rsidR="00925E19" w:rsidRPr="00925E19" w:rsidRDefault="00925E19" w:rsidP="00925E19">
            <w:pPr>
              <w:spacing w:after="0" w:line="240" w:lineRule="auto"/>
              <w:rPr>
                <w:rFonts w:eastAsia="Times New Roman"/>
                <w:color w:val="000000"/>
                <w:szCs w:val="28"/>
              </w:rPr>
            </w:pPr>
            <w:r w:rsidRPr="00925E19">
              <w:rPr>
                <w:rFonts w:eastAsia="Times New Roman"/>
                <w:color w:val="000000"/>
                <w:szCs w:val="28"/>
              </w:rPr>
              <w:t xml:space="preserve">                                   2.000.000   </w:t>
            </w:r>
          </w:p>
        </w:tc>
      </w:tr>
      <w:tr w:rsidR="00925E19" w:rsidRPr="00925E19" w:rsidTr="00925E19">
        <w:trPr>
          <w:trHeight w:val="375"/>
        </w:trPr>
        <w:tc>
          <w:tcPr>
            <w:tcW w:w="184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25E19" w:rsidRPr="00925E19" w:rsidRDefault="00925E19" w:rsidP="00925E19">
            <w:pPr>
              <w:spacing w:after="0" w:line="240" w:lineRule="auto"/>
              <w:jc w:val="center"/>
              <w:rPr>
                <w:rFonts w:eastAsia="Times New Roman"/>
                <w:color w:val="000000"/>
                <w:szCs w:val="28"/>
              </w:rPr>
            </w:pPr>
            <w:r>
              <w:rPr>
                <w:rFonts w:eastAsia="Times New Roman"/>
                <w:color w:val="000000"/>
                <w:szCs w:val="28"/>
              </w:rPr>
              <w:t>Mức 2</w:t>
            </w:r>
          </w:p>
        </w:tc>
        <w:tc>
          <w:tcPr>
            <w:tcW w:w="5382" w:type="dxa"/>
            <w:tcBorders>
              <w:top w:val="dotted" w:sz="4" w:space="0" w:color="auto"/>
              <w:left w:val="nil"/>
              <w:bottom w:val="dotted" w:sz="4" w:space="0" w:color="auto"/>
              <w:right w:val="single" w:sz="4" w:space="0" w:color="auto"/>
            </w:tcBorders>
            <w:shd w:val="clear" w:color="auto" w:fill="auto"/>
            <w:noWrap/>
            <w:vAlign w:val="center"/>
            <w:hideMark/>
          </w:tcPr>
          <w:p w:rsidR="00925E19" w:rsidRPr="00925E19" w:rsidRDefault="00925E19" w:rsidP="00925E19">
            <w:pPr>
              <w:spacing w:after="0" w:line="240" w:lineRule="auto"/>
              <w:rPr>
                <w:rFonts w:eastAsia="Times New Roman"/>
                <w:color w:val="000000"/>
                <w:szCs w:val="28"/>
              </w:rPr>
            </w:pPr>
            <w:r w:rsidRPr="00925E19">
              <w:rPr>
                <w:rFonts w:eastAsia="Times New Roman"/>
                <w:color w:val="000000"/>
                <w:szCs w:val="28"/>
              </w:rPr>
              <w:t xml:space="preserve">                                   1.500.000   </w:t>
            </w:r>
          </w:p>
        </w:tc>
      </w:tr>
      <w:tr w:rsidR="00925E19" w:rsidRPr="00925E19" w:rsidTr="00925E19">
        <w:trPr>
          <w:trHeight w:val="375"/>
        </w:trPr>
        <w:tc>
          <w:tcPr>
            <w:tcW w:w="184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25E19" w:rsidRPr="00925E19" w:rsidRDefault="00925E19" w:rsidP="00925E19">
            <w:pPr>
              <w:spacing w:after="0" w:line="240" w:lineRule="auto"/>
              <w:jc w:val="center"/>
              <w:rPr>
                <w:rFonts w:eastAsia="Times New Roman"/>
                <w:color w:val="000000"/>
                <w:szCs w:val="28"/>
              </w:rPr>
            </w:pPr>
            <w:r>
              <w:rPr>
                <w:rFonts w:eastAsia="Times New Roman"/>
                <w:color w:val="000000"/>
                <w:szCs w:val="28"/>
              </w:rPr>
              <w:t>Mức 3</w:t>
            </w:r>
          </w:p>
        </w:tc>
        <w:tc>
          <w:tcPr>
            <w:tcW w:w="5382" w:type="dxa"/>
            <w:tcBorders>
              <w:top w:val="dotted" w:sz="4" w:space="0" w:color="auto"/>
              <w:left w:val="nil"/>
              <w:bottom w:val="dotted" w:sz="4" w:space="0" w:color="auto"/>
              <w:right w:val="single" w:sz="4" w:space="0" w:color="auto"/>
            </w:tcBorders>
            <w:shd w:val="clear" w:color="auto" w:fill="auto"/>
            <w:noWrap/>
            <w:vAlign w:val="center"/>
            <w:hideMark/>
          </w:tcPr>
          <w:p w:rsidR="00925E19" w:rsidRPr="00925E19" w:rsidRDefault="00925E19" w:rsidP="00925E19">
            <w:pPr>
              <w:spacing w:after="0" w:line="240" w:lineRule="auto"/>
              <w:rPr>
                <w:rFonts w:eastAsia="Times New Roman"/>
                <w:color w:val="000000"/>
                <w:szCs w:val="28"/>
              </w:rPr>
            </w:pPr>
            <w:r w:rsidRPr="00925E19">
              <w:rPr>
                <w:rFonts w:eastAsia="Times New Roman"/>
                <w:color w:val="000000"/>
                <w:szCs w:val="28"/>
              </w:rPr>
              <w:t xml:space="preserve">                                   1.000.000   </w:t>
            </w:r>
          </w:p>
        </w:tc>
      </w:tr>
      <w:tr w:rsidR="00925E19" w:rsidRPr="00925E19" w:rsidTr="00925E19">
        <w:trPr>
          <w:trHeight w:val="375"/>
        </w:trPr>
        <w:tc>
          <w:tcPr>
            <w:tcW w:w="1843"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25E19" w:rsidRPr="00925E19" w:rsidRDefault="00925E19" w:rsidP="00925E19">
            <w:pPr>
              <w:spacing w:after="0" w:line="240" w:lineRule="auto"/>
              <w:jc w:val="center"/>
              <w:rPr>
                <w:rFonts w:eastAsia="Times New Roman"/>
                <w:color w:val="000000"/>
                <w:szCs w:val="28"/>
              </w:rPr>
            </w:pPr>
            <w:r>
              <w:rPr>
                <w:rFonts w:eastAsia="Times New Roman"/>
                <w:color w:val="000000"/>
                <w:szCs w:val="28"/>
              </w:rPr>
              <w:t>Mức 4</w:t>
            </w:r>
          </w:p>
        </w:tc>
        <w:tc>
          <w:tcPr>
            <w:tcW w:w="5382" w:type="dxa"/>
            <w:tcBorders>
              <w:top w:val="dotted" w:sz="4" w:space="0" w:color="auto"/>
              <w:left w:val="nil"/>
              <w:bottom w:val="single" w:sz="4" w:space="0" w:color="auto"/>
              <w:right w:val="single" w:sz="4" w:space="0" w:color="auto"/>
            </w:tcBorders>
            <w:shd w:val="clear" w:color="auto" w:fill="auto"/>
            <w:noWrap/>
            <w:vAlign w:val="center"/>
            <w:hideMark/>
          </w:tcPr>
          <w:p w:rsidR="00925E19" w:rsidRPr="00925E19" w:rsidRDefault="00925E19" w:rsidP="00925E19">
            <w:pPr>
              <w:spacing w:after="0" w:line="240" w:lineRule="auto"/>
              <w:rPr>
                <w:rFonts w:eastAsia="Times New Roman"/>
                <w:color w:val="000000"/>
                <w:szCs w:val="28"/>
              </w:rPr>
            </w:pPr>
            <w:r w:rsidRPr="00925E19">
              <w:rPr>
                <w:rFonts w:eastAsia="Times New Roman"/>
                <w:color w:val="000000"/>
                <w:szCs w:val="28"/>
              </w:rPr>
              <w:t xml:space="preserve">                                      750.000   </w:t>
            </w:r>
          </w:p>
        </w:tc>
      </w:tr>
    </w:tbl>
    <w:p w:rsidR="00EF5D81" w:rsidRPr="00EF5D81" w:rsidRDefault="00EF5D81" w:rsidP="00EF5D81">
      <w:pPr>
        <w:shd w:val="clear" w:color="auto" w:fill="FFFFFF"/>
        <w:spacing w:after="0" w:line="234" w:lineRule="atLeast"/>
        <w:ind w:firstLine="720"/>
        <w:jc w:val="both"/>
        <w:rPr>
          <w:rFonts w:eastAsia="Times New Roman"/>
          <w:color w:val="000000"/>
          <w:szCs w:val="28"/>
        </w:rPr>
      </w:pPr>
    </w:p>
    <w:p w:rsidR="00F30E30" w:rsidRDefault="00890D20" w:rsidP="00F30E30">
      <w:pPr>
        <w:shd w:val="clear" w:color="auto" w:fill="FFFFFF"/>
        <w:spacing w:after="0" w:line="234" w:lineRule="atLeast"/>
        <w:ind w:firstLine="720"/>
        <w:jc w:val="both"/>
        <w:rPr>
          <w:noProof/>
          <w:szCs w:val="28"/>
        </w:rPr>
      </w:pPr>
      <w:r>
        <w:rPr>
          <w:rFonts w:eastAsia="Times New Roman"/>
          <w:color w:val="000000"/>
          <w:szCs w:val="28"/>
        </w:rPr>
        <w:t>Mức tiền công/ngày ở trên là mức tối đa, căn</w:t>
      </w:r>
      <w:r w:rsidR="00F30E30">
        <w:rPr>
          <w:rFonts w:eastAsia="Times New Roman"/>
          <w:color w:val="000000"/>
          <w:szCs w:val="28"/>
        </w:rPr>
        <w:t xml:space="preserve"> cứ khả năng ngân sách của tỉnh;</w:t>
      </w:r>
      <w:r>
        <w:rPr>
          <w:rFonts w:eastAsia="Times New Roman"/>
          <w:color w:val="000000"/>
          <w:szCs w:val="28"/>
        </w:rPr>
        <w:t xml:space="preserve"> căn cứ </w:t>
      </w:r>
      <w:r>
        <w:rPr>
          <w:noProof/>
          <w:szCs w:val="28"/>
          <w:lang w:val="vi-VN"/>
        </w:rPr>
        <w:t>theo chức năng, nhiệm vụ, quyền hạn và trách nhiệm</w:t>
      </w:r>
      <w:r>
        <w:rPr>
          <w:noProof/>
          <w:szCs w:val="28"/>
        </w:rPr>
        <w:t xml:space="preserve"> </w:t>
      </w:r>
      <w:r>
        <w:rPr>
          <w:noProof/>
          <w:szCs w:val="28"/>
          <w:lang w:val="vi-VN"/>
        </w:rPr>
        <w:t>từng vị trí theo quy chế, quy định và các văn bản hướng dẫn liên quan đến việc tổ chức các cuộc thi, kỳ thi, hội thi, kỳ khảo sát</w:t>
      </w:r>
      <w:r>
        <w:rPr>
          <w:rFonts w:eastAsia="Times New Roman"/>
          <w:color w:val="000000"/>
          <w:szCs w:val="28"/>
        </w:rPr>
        <w:t xml:space="preserve"> của Bộ Giáo dục - Đào tạo, UBND tỉnh, Ban Chỉ đạo các kỳ thi để quy định mức tiền công phù hợp</w:t>
      </w:r>
      <w:r w:rsidR="00F30E30">
        <w:rPr>
          <w:rFonts w:eastAsia="Times New Roman"/>
          <w:color w:val="000000"/>
          <w:szCs w:val="28"/>
        </w:rPr>
        <w:t xml:space="preserve"> cho từng thành viên. Cụ thể căn cứ </w:t>
      </w:r>
      <w:proofErr w:type="gramStart"/>
      <w:r w:rsidR="00F30E30">
        <w:rPr>
          <w:rFonts w:eastAsia="Times New Roman"/>
          <w:color w:val="000000"/>
          <w:szCs w:val="28"/>
        </w:rPr>
        <w:t>theo</w:t>
      </w:r>
      <w:proofErr w:type="gramEnd"/>
      <w:r w:rsidR="00F30E30">
        <w:rPr>
          <w:rFonts w:eastAsia="Times New Roman"/>
          <w:color w:val="000000"/>
          <w:szCs w:val="28"/>
        </w:rPr>
        <w:t xml:space="preserve"> từng vị trí đảm nhiệm</w:t>
      </w:r>
      <w:r w:rsidR="009756D1">
        <w:rPr>
          <w:rFonts w:eastAsia="Times New Roman"/>
          <w:color w:val="000000"/>
          <w:szCs w:val="28"/>
        </w:rPr>
        <w:t xml:space="preserve"> của</w:t>
      </w:r>
      <w:r w:rsidR="00F30E30">
        <w:rPr>
          <w:rFonts w:eastAsia="Times New Roman"/>
          <w:color w:val="000000"/>
          <w:szCs w:val="28"/>
        </w:rPr>
        <w:t xml:space="preserve"> các thành viên sẽ tính </w:t>
      </w:r>
      <w:r w:rsidR="00F30E30">
        <w:rPr>
          <w:noProof/>
          <w:szCs w:val="28"/>
        </w:rPr>
        <w:t xml:space="preserve">mức </w:t>
      </w:r>
      <w:r w:rsidR="00F30E30">
        <w:rPr>
          <w:noProof/>
          <w:szCs w:val="28"/>
          <w:lang w:val="vi-VN"/>
        </w:rPr>
        <w:t>tiền công tương ứng dự</w:t>
      </w:r>
      <w:r w:rsidR="00F30E30">
        <w:rPr>
          <w:noProof/>
          <w:szCs w:val="28"/>
        </w:rPr>
        <w:t>a</w:t>
      </w:r>
      <w:r w:rsidR="00F30E30">
        <w:rPr>
          <w:noProof/>
          <w:szCs w:val="28"/>
          <w:lang w:val="vi-VN"/>
        </w:rPr>
        <w:t xml:space="preserve"> trên cơ sở mức lương chuyên gia tại Mức 3 tính theo ngày làm việc.</w:t>
      </w:r>
    </w:p>
    <w:p w:rsidR="001130F9" w:rsidRDefault="001130F9" w:rsidP="00F4361A">
      <w:pPr>
        <w:shd w:val="clear" w:color="auto" w:fill="FFFFFF"/>
        <w:spacing w:after="0" w:line="234" w:lineRule="atLeast"/>
        <w:ind w:firstLine="720"/>
        <w:jc w:val="both"/>
        <w:rPr>
          <w:noProof/>
          <w:szCs w:val="28"/>
        </w:rPr>
      </w:pPr>
      <w:r>
        <w:rPr>
          <w:noProof/>
          <w:szCs w:val="28"/>
        </w:rPr>
        <w:t xml:space="preserve">Xây dựng mức chi </w:t>
      </w:r>
      <w:r w:rsidR="00510817">
        <w:rPr>
          <w:noProof/>
          <w:szCs w:val="28"/>
        </w:rPr>
        <w:t xml:space="preserve">tiền công cho </w:t>
      </w:r>
      <w:r>
        <w:rPr>
          <w:noProof/>
          <w:szCs w:val="28"/>
        </w:rPr>
        <w:t>các chức danh Chủ tịch Hội đồng/Trưởng ban trong Hội đồng thi, Trưởng điểm thi ở mức cao nhất trong từng Hội đồng/Ban/Điểm thi tương ứng do các chức danh này theo Quy chế</w:t>
      </w:r>
      <w:r w:rsidR="00510817">
        <w:rPr>
          <w:noProof/>
          <w:szCs w:val="28"/>
        </w:rPr>
        <w:t xml:space="preserve"> thi</w:t>
      </w:r>
      <w:r>
        <w:rPr>
          <w:noProof/>
          <w:szCs w:val="28"/>
        </w:rPr>
        <w:t xml:space="preserve"> có trách nhiệm cao nhất trong thực hiện nhiệm vụ</w:t>
      </w:r>
      <w:r w:rsidR="00BD3DE0">
        <w:rPr>
          <w:noProof/>
          <w:szCs w:val="28"/>
        </w:rPr>
        <w:t xml:space="preserve"> thi</w:t>
      </w:r>
      <w:r w:rsidR="00510817">
        <w:rPr>
          <w:noProof/>
          <w:szCs w:val="28"/>
        </w:rPr>
        <w:t>;</w:t>
      </w:r>
      <w:r w:rsidR="00BD3DE0">
        <w:rPr>
          <w:noProof/>
          <w:szCs w:val="28"/>
        </w:rPr>
        <w:t xml:space="preserve"> các chức danh còn lại xây dựng mức chi giảm dần theo trách nhiệm và tính chất công việc được phân công.</w:t>
      </w:r>
    </w:p>
    <w:p w:rsidR="00CD2FEC" w:rsidRDefault="00C07060" w:rsidP="00C07060">
      <w:pPr>
        <w:shd w:val="clear" w:color="auto" w:fill="FFFFFF"/>
        <w:spacing w:before="120" w:after="0" w:line="234" w:lineRule="atLeast"/>
        <w:ind w:firstLine="720"/>
        <w:jc w:val="both"/>
        <w:rPr>
          <w:noProof/>
          <w:szCs w:val="28"/>
        </w:rPr>
      </w:pPr>
      <w:r>
        <w:rPr>
          <w:noProof/>
          <w:szCs w:val="28"/>
        </w:rPr>
        <w:lastRenderedPageBreak/>
        <w:t xml:space="preserve">Xây dựng mức chi tiền công </w:t>
      </w:r>
      <w:r w:rsidRPr="00C07060">
        <w:rPr>
          <w:noProof/>
          <w:szCs w:val="28"/>
        </w:rPr>
        <w:t>chấm bài thi tự luận, trắc nghiệ</w:t>
      </w:r>
      <w:r>
        <w:rPr>
          <w:noProof/>
          <w:szCs w:val="28"/>
        </w:rPr>
        <w:t>m;</w:t>
      </w:r>
      <w:r w:rsidRPr="00C07060">
        <w:rPr>
          <w:noProof/>
          <w:szCs w:val="28"/>
        </w:rPr>
        <w:t xml:space="preserve"> chấm thẩm đị</w:t>
      </w:r>
      <w:r>
        <w:rPr>
          <w:noProof/>
          <w:szCs w:val="28"/>
        </w:rPr>
        <w:t xml:space="preserve">nh; </w:t>
      </w:r>
      <w:r w:rsidRPr="00C07060">
        <w:rPr>
          <w:noProof/>
          <w:szCs w:val="28"/>
        </w:rPr>
        <w:t xml:space="preserve">chấm phúc khảo xác định ở mức bằng nhau vì tiền công chấm </w:t>
      </w:r>
      <w:r>
        <w:rPr>
          <w:noProof/>
          <w:szCs w:val="28"/>
        </w:rPr>
        <w:t>của</w:t>
      </w:r>
      <w:r w:rsidRPr="00C07060">
        <w:rPr>
          <w:noProof/>
          <w:szCs w:val="28"/>
        </w:rPr>
        <w:t xml:space="preserve"> các thành viên được tính theo ngày công, </w:t>
      </w:r>
      <w:r>
        <w:rPr>
          <w:noProof/>
          <w:szCs w:val="28"/>
        </w:rPr>
        <w:t xml:space="preserve">mỗi ngày công là 8 tiếng nên </w:t>
      </w:r>
      <w:r w:rsidRPr="00C07060">
        <w:rPr>
          <w:noProof/>
          <w:szCs w:val="28"/>
        </w:rPr>
        <w:t>thời gian các thành viên tham gia chấ</w:t>
      </w:r>
      <w:r>
        <w:rPr>
          <w:noProof/>
          <w:szCs w:val="28"/>
        </w:rPr>
        <w:t>m/</w:t>
      </w:r>
      <w:r w:rsidRPr="00C07060">
        <w:rPr>
          <w:noProof/>
          <w:szCs w:val="28"/>
        </w:rPr>
        <w:t>ngày là bằng nhau</w:t>
      </w:r>
      <w:r>
        <w:rPr>
          <w:noProof/>
          <w:szCs w:val="28"/>
        </w:rPr>
        <w:t>.</w:t>
      </w:r>
    </w:p>
    <w:p w:rsidR="00C07060" w:rsidRDefault="003F7D78" w:rsidP="00F30E30">
      <w:pPr>
        <w:shd w:val="clear" w:color="auto" w:fill="FFFFFF"/>
        <w:spacing w:after="0" w:line="234" w:lineRule="atLeast"/>
        <w:ind w:firstLine="720"/>
        <w:jc w:val="both"/>
        <w:rPr>
          <w:noProof/>
          <w:szCs w:val="28"/>
        </w:rPr>
      </w:pPr>
      <w:r>
        <w:rPr>
          <w:noProof/>
          <w:szCs w:val="28"/>
        </w:rPr>
        <w:t>Xây dựng tiền công ra đề thi, chấm thi cho các kỳ thi theo thứ tự từ cao đến thấp như sau: T</w:t>
      </w:r>
      <w:r w:rsidRPr="003F7D78">
        <w:rPr>
          <w:noProof/>
          <w:szCs w:val="28"/>
        </w:rPr>
        <w:t>hi lập đội tuyển dự thi chọn học sinh giỏi cấp quốc gia và cấp khu vực</w:t>
      </w:r>
      <w:r>
        <w:rPr>
          <w:noProof/>
          <w:szCs w:val="28"/>
        </w:rPr>
        <w:t>;</w:t>
      </w:r>
      <w:r w:rsidRPr="003F7D78">
        <w:t xml:space="preserve"> </w:t>
      </w:r>
      <w:r w:rsidRPr="003F7D78">
        <w:rPr>
          <w:noProof/>
          <w:szCs w:val="28"/>
        </w:rPr>
        <w:t>Thi chọn học sinh giỏi cấp tỉnh</w:t>
      </w:r>
      <w:r>
        <w:rPr>
          <w:noProof/>
          <w:szCs w:val="28"/>
        </w:rPr>
        <w:t>;</w:t>
      </w:r>
      <w:r w:rsidRPr="003F7D78">
        <w:t xml:space="preserve"> </w:t>
      </w:r>
      <w:r w:rsidRPr="003F7D78">
        <w:rPr>
          <w:noProof/>
          <w:szCs w:val="28"/>
        </w:rPr>
        <w:t>Thi tuyển sinh vào các lớp đầu cấp phổ thông, giáo dục thường xuyên</w:t>
      </w:r>
      <w:r>
        <w:rPr>
          <w:noProof/>
          <w:szCs w:val="28"/>
        </w:rPr>
        <w:t xml:space="preserve"> để đảm bảo phù hợp với tính chất phức tạp và độ khó của mỗi kỳ thi.</w:t>
      </w:r>
    </w:p>
    <w:p w:rsidR="00F30E30" w:rsidRPr="00F30E30" w:rsidRDefault="00F30E30" w:rsidP="00F30E30">
      <w:pPr>
        <w:shd w:val="clear" w:color="auto" w:fill="FFFFFF"/>
        <w:spacing w:after="0" w:line="234" w:lineRule="atLeast"/>
        <w:ind w:firstLine="720"/>
        <w:jc w:val="both"/>
        <w:rPr>
          <w:rFonts w:eastAsia="Times New Roman"/>
          <w:color w:val="000000"/>
          <w:szCs w:val="28"/>
        </w:rPr>
      </w:pPr>
      <w:r>
        <w:rPr>
          <w:noProof/>
          <w:szCs w:val="28"/>
        </w:rPr>
        <w:t xml:space="preserve">Thuyết minh chi tiết về nội dung, mức chi tiền công theo Biểu số </w:t>
      </w:r>
      <w:r w:rsidR="003A2FB4">
        <w:rPr>
          <w:noProof/>
          <w:szCs w:val="28"/>
        </w:rPr>
        <w:t>02, 03</w:t>
      </w:r>
      <w:r>
        <w:rPr>
          <w:noProof/>
          <w:szCs w:val="28"/>
        </w:rPr>
        <w:t xml:space="preserve"> đính kèm.</w:t>
      </w:r>
    </w:p>
    <w:p w:rsidR="00AD1081" w:rsidRPr="00AD1081" w:rsidRDefault="00AD1081" w:rsidP="00510817">
      <w:pPr>
        <w:spacing w:before="120" w:after="120" w:line="360" w:lineRule="exact"/>
        <w:ind w:firstLine="720"/>
        <w:jc w:val="both"/>
        <w:rPr>
          <w:b/>
          <w:szCs w:val="28"/>
        </w:rPr>
      </w:pPr>
      <w:r>
        <w:rPr>
          <w:b/>
          <w:szCs w:val="28"/>
        </w:rPr>
        <w:t>III.</w:t>
      </w:r>
      <w:r w:rsidRPr="00AD1081">
        <w:rPr>
          <w:b/>
          <w:szCs w:val="28"/>
        </w:rPr>
        <w:t xml:space="preserve"> </w:t>
      </w:r>
      <w:r>
        <w:rPr>
          <w:b/>
          <w:szCs w:val="28"/>
        </w:rPr>
        <w:t xml:space="preserve">Kinh </w:t>
      </w:r>
      <w:r w:rsidRPr="00AD1081">
        <w:rPr>
          <w:b/>
          <w:szCs w:val="28"/>
        </w:rPr>
        <w:t>phí thực hiện</w:t>
      </w:r>
    </w:p>
    <w:p w:rsidR="00935740" w:rsidRDefault="003E2D93" w:rsidP="00935740">
      <w:pPr>
        <w:spacing w:before="120" w:after="120" w:line="360" w:lineRule="exact"/>
        <w:ind w:firstLine="720"/>
        <w:jc w:val="both"/>
      </w:pPr>
      <w:r>
        <w:t>1.</w:t>
      </w:r>
      <w:r w:rsidR="00935740">
        <w:t xml:space="preserve"> Dự kiến</w:t>
      </w:r>
      <w:r>
        <w:t xml:space="preserve"> nhu cầu</w:t>
      </w:r>
      <w:r w:rsidR="00935740">
        <w:t xml:space="preserve"> kinh phí khi Nghị quyết ban hành:</w:t>
      </w:r>
    </w:p>
    <w:p w:rsidR="00935740" w:rsidRDefault="00510817" w:rsidP="00935740">
      <w:pPr>
        <w:spacing w:before="120" w:after="120" w:line="360" w:lineRule="exact"/>
        <w:ind w:firstLine="720"/>
        <w:jc w:val="both"/>
      </w:pPr>
      <w:r>
        <w:t xml:space="preserve">Tổng nhu cầu kinh phí dự kiến thực hiện các kỳ thi, cuộc thi, hội thi cấp tỉnh: 1.656,7 triệu đồng, tăng so với năm 2021 là </w:t>
      </w:r>
      <w:r w:rsidR="00E05FB7">
        <w:t>897</w:t>
      </w:r>
      <w:r>
        <w:t xml:space="preserve"> triệu đồng </w:t>
      </w:r>
    </w:p>
    <w:p w:rsidR="007C4778" w:rsidRPr="007C4778" w:rsidRDefault="00510817" w:rsidP="007C4778">
      <w:pPr>
        <w:spacing w:before="120" w:after="120" w:line="360" w:lineRule="exact"/>
        <w:ind w:firstLine="720"/>
        <w:jc w:val="center"/>
        <w:rPr>
          <w:i/>
        </w:rPr>
      </w:pPr>
      <w:r w:rsidRPr="007C4778">
        <w:rPr>
          <w:i/>
          <w:spacing w:val="-2"/>
          <w:szCs w:val="28"/>
        </w:rPr>
        <w:t xml:space="preserve"> </w:t>
      </w:r>
      <w:r w:rsidR="007C4778" w:rsidRPr="00C63371">
        <w:rPr>
          <w:i/>
          <w:spacing w:val="-2"/>
          <w:szCs w:val="28"/>
        </w:rPr>
        <w:t xml:space="preserve">(Chi tiết </w:t>
      </w:r>
      <w:proofErr w:type="gramStart"/>
      <w:r w:rsidR="007C4778" w:rsidRPr="00C63371">
        <w:rPr>
          <w:i/>
          <w:spacing w:val="-2"/>
          <w:szCs w:val="28"/>
        </w:rPr>
        <w:t>theo</w:t>
      </w:r>
      <w:proofErr w:type="gramEnd"/>
      <w:r w:rsidR="007C4778" w:rsidRPr="00C63371">
        <w:rPr>
          <w:i/>
          <w:spacing w:val="-2"/>
          <w:szCs w:val="28"/>
        </w:rPr>
        <w:t xml:space="preserve"> Biểu </w:t>
      </w:r>
      <w:r w:rsidR="005654D7" w:rsidRPr="00C63371">
        <w:rPr>
          <w:i/>
          <w:spacing w:val="-2"/>
          <w:szCs w:val="28"/>
        </w:rPr>
        <w:t>số</w:t>
      </w:r>
      <w:r w:rsidR="007C4778" w:rsidRPr="00C63371">
        <w:rPr>
          <w:i/>
          <w:spacing w:val="-2"/>
          <w:szCs w:val="28"/>
        </w:rPr>
        <w:t xml:space="preserve"> 04 kèm theo)</w:t>
      </w:r>
    </w:p>
    <w:p w:rsidR="005F4FEE" w:rsidRDefault="00342064" w:rsidP="006317D9">
      <w:pPr>
        <w:spacing w:before="120" w:after="120" w:line="360" w:lineRule="exact"/>
        <w:ind w:firstLine="720"/>
        <w:jc w:val="both"/>
      </w:pPr>
      <w:r>
        <w:t>2. Nguồn kinh phí</w:t>
      </w:r>
      <w:r w:rsidR="009C5D00">
        <w:t xml:space="preserve"> thực hiện: Từ nguồn </w:t>
      </w:r>
      <w:r w:rsidR="00510817">
        <w:t xml:space="preserve">chi sự nghiệp giáo dục - đào tạo </w:t>
      </w:r>
      <w:proofErr w:type="gramStart"/>
      <w:r w:rsidR="00510817">
        <w:t>theo</w:t>
      </w:r>
      <w:proofErr w:type="gramEnd"/>
      <w:r w:rsidR="00510817">
        <w:t xml:space="preserve"> phân cấp ngân sách.</w:t>
      </w:r>
    </w:p>
    <w:p w:rsidR="009C5D00" w:rsidRDefault="009C5D00" w:rsidP="006317D9">
      <w:pPr>
        <w:spacing w:before="120" w:after="120" w:line="360" w:lineRule="exact"/>
        <w:ind w:firstLine="720"/>
        <w:jc w:val="both"/>
      </w:pPr>
      <w:r>
        <w:t xml:space="preserve">Với mức kinh phí dự kiến </w:t>
      </w:r>
      <w:r w:rsidR="00510817">
        <w:t xml:space="preserve">tăng </w:t>
      </w:r>
      <w:r>
        <w:t xml:space="preserve">1 năm </w:t>
      </w:r>
      <w:r w:rsidR="00510817">
        <w:t xml:space="preserve">của cấp tỉnh </w:t>
      </w:r>
      <w:r w:rsidR="00A84B62">
        <w:t xml:space="preserve">là </w:t>
      </w:r>
      <w:r w:rsidR="00E05FB7">
        <w:t>897</w:t>
      </w:r>
      <w:r>
        <w:t xml:space="preserve"> triệu đồ</w:t>
      </w:r>
      <w:r w:rsidR="00A84B62">
        <w:t>ng</w:t>
      </w:r>
      <w:r>
        <w:t xml:space="preserve"> ngân sách cấp tỉnh có khả năng cân đối, bố trí khi Nghị quyết được ban hành.</w:t>
      </w:r>
    </w:p>
    <w:p w:rsidR="005F4FEE" w:rsidRDefault="005F4FEE" w:rsidP="00B77FB2">
      <w:pPr>
        <w:spacing w:before="120" w:after="120" w:line="360" w:lineRule="exact"/>
        <w:ind w:firstLine="720"/>
        <w:jc w:val="both"/>
      </w:pPr>
    </w:p>
    <w:p w:rsidR="00441DA4" w:rsidRPr="00627846" w:rsidRDefault="00441DA4" w:rsidP="00B77FB2">
      <w:pPr>
        <w:spacing w:after="0" w:line="360" w:lineRule="exact"/>
        <w:jc w:val="center"/>
        <w:rPr>
          <w:b/>
          <w:szCs w:val="28"/>
        </w:rPr>
      </w:pPr>
    </w:p>
    <w:p w:rsidR="00441DA4" w:rsidRPr="00627846" w:rsidRDefault="00441DA4" w:rsidP="00B77FB2">
      <w:pPr>
        <w:spacing w:after="0" w:line="360" w:lineRule="exact"/>
        <w:jc w:val="center"/>
        <w:rPr>
          <w:b/>
          <w:szCs w:val="28"/>
        </w:rPr>
      </w:pPr>
      <w:bookmarkStart w:id="1" w:name="_GoBack"/>
      <w:bookmarkEnd w:id="1"/>
    </w:p>
    <w:p w:rsidR="00441DA4" w:rsidRPr="00627846" w:rsidRDefault="00441DA4" w:rsidP="00B77FB2">
      <w:pPr>
        <w:spacing w:after="0" w:line="360" w:lineRule="exact"/>
        <w:jc w:val="center"/>
        <w:rPr>
          <w:b/>
          <w:szCs w:val="28"/>
        </w:rPr>
      </w:pPr>
    </w:p>
    <w:p w:rsidR="00441DA4" w:rsidRPr="00627846" w:rsidRDefault="00441DA4" w:rsidP="00B77FB2">
      <w:pPr>
        <w:spacing w:after="0" w:line="360" w:lineRule="exact"/>
        <w:jc w:val="center"/>
        <w:rPr>
          <w:b/>
          <w:szCs w:val="28"/>
        </w:rPr>
      </w:pPr>
    </w:p>
    <w:p w:rsidR="00441DA4" w:rsidRPr="00627846" w:rsidRDefault="00441DA4" w:rsidP="00B77FB2">
      <w:pPr>
        <w:spacing w:after="0" w:line="360" w:lineRule="exact"/>
        <w:jc w:val="center"/>
        <w:rPr>
          <w:b/>
          <w:szCs w:val="28"/>
        </w:rPr>
      </w:pPr>
    </w:p>
    <w:p w:rsidR="00444F65" w:rsidRPr="00627846" w:rsidRDefault="00444F65" w:rsidP="00B77FB2">
      <w:pPr>
        <w:spacing w:after="0" w:line="360" w:lineRule="exact"/>
        <w:jc w:val="center"/>
        <w:rPr>
          <w:b/>
          <w:szCs w:val="28"/>
        </w:rPr>
        <w:sectPr w:rsidR="00444F65" w:rsidRPr="00627846" w:rsidSect="00441DA4">
          <w:headerReference w:type="default" r:id="rId9"/>
          <w:pgSz w:w="11907" w:h="16839" w:code="9"/>
          <w:pgMar w:top="1440" w:right="1440" w:bottom="1440" w:left="1440" w:header="720" w:footer="720" w:gutter="0"/>
          <w:cols w:space="720"/>
          <w:docGrid w:linePitch="381"/>
        </w:sectPr>
      </w:pPr>
    </w:p>
    <w:p w:rsidR="00B406D3" w:rsidRPr="00627846" w:rsidRDefault="00B406D3" w:rsidP="00B77FB2">
      <w:pPr>
        <w:spacing w:line="360" w:lineRule="exact"/>
      </w:pPr>
    </w:p>
    <w:sectPr w:rsidR="00B406D3" w:rsidRPr="00627846" w:rsidSect="009F0F0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C8" w:rsidRDefault="000449C8" w:rsidP="00C45807">
      <w:pPr>
        <w:spacing w:after="0" w:line="240" w:lineRule="auto"/>
      </w:pPr>
      <w:r>
        <w:separator/>
      </w:r>
    </w:p>
  </w:endnote>
  <w:endnote w:type="continuationSeparator" w:id="0">
    <w:p w:rsidR="000449C8" w:rsidRDefault="000449C8" w:rsidP="00C4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C8" w:rsidRDefault="000449C8" w:rsidP="00C45807">
      <w:pPr>
        <w:spacing w:after="0" w:line="240" w:lineRule="auto"/>
      </w:pPr>
      <w:r>
        <w:separator/>
      </w:r>
    </w:p>
  </w:footnote>
  <w:footnote w:type="continuationSeparator" w:id="0">
    <w:p w:rsidR="000449C8" w:rsidRDefault="000449C8" w:rsidP="00C45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969271"/>
      <w:docPartObj>
        <w:docPartGallery w:val="Page Numbers (Top of Page)"/>
        <w:docPartUnique/>
      </w:docPartObj>
    </w:sdtPr>
    <w:sdtEndPr>
      <w:rPr>
        <w:noProof/>
      </w:rPr>
    </w:sdtEndPr>
    <w:sdtContent>
      <w:p w:rsidR="00B77FB2" w:rsidRDefault="00B77FB2">
        <w:pPr>
          <w:pStyle w:val="Header"/>
          <w:jc w:val="center"/>
        </w:pPr>
        <w:r>
          <w:fldChar w:fldCharType="begin"/>
        </w:r>
        <w:r>
          <w:instrText xml:space="preserve"> PAGE   \* MERGEFORMAT </w:instrText>
        </w:r>
        <w:r>
          <w:fldChar w:fldCharType="separate"/>
        </w:r>
        <w:r w:rsidR="00E05FB7">
          <w:rPr>
            <w:noProof/>
          </w:rPr>
          <w:t>3</w:t>
        </w:r>
        <w:r>
          <w:rPr>
            <w:noProof/>
          </w:rPr>
          <w:fldChar w:fldCharType="end"/>
        </w:r>
      </w:p>
    </w:sdtContent>
  </w:sdt>
  <w:p w:rsidR="00B77FB2" w:rsidRDefault="00B77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A68EA"/>
    <w:multiLevelType w:val="hybridMultilevel"/>
    <w:tmpl w:val="579C7CCE"/>
    <w:lvl w:ilvl="0" w:tplc="51FA4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F1083C"/>
    <w:multiLevelType w:val="hybridMultilevel"/>
    <w:tmpl w:val="8ECA3D42"/>
    <w:lvl w:ilvl="0" w:tplc="A21C96C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A4"/>
    <w:rsid w:val="00000A8F"/>
    <w:rsid w:val="0001386C"/>
    <w:rsid w:val="00030122"/>
    <w:rsid w:val="00037BA4"/>
    <w:rsid w:val="000412F5"/>
    <w:rsid w:val="000449C8"/>
    <w:rsid w:val="000575FF"/>
    <w:rsid w:val="000662B3"/>
    <w:rsid w:val="00081537"/>
    <w:rsid w:val="000A49FF"/>
    <w:rsid w:val="001029B7"/>
    <w:rsid w:val="00105CAF"/>
    <w:rsid w:val="00110DF6"/>
    <w:rsid w:val="001130F9"/>
    <w:rsid w:val="0011349C"/>
    <w:rsid w:val="001314F2"/>
    <w:rsid w:val="00132373"/>
    <w:rsid w:val="00165654"/>
    <w:rsid w:val="00190CCD"/>
    <w:rsid w:val="001A33E3"/>
    <w:rsid w:val="001C5621"/>
    <w:rsid w:val="001D0D76"/>
    <w:rsid w:val="002011C4"/>
    <w:rsid w:val="0020502A"/>
    <w:rsid w:val="0020742D"/>
    <w:rsid w:val="002104AE"/>
    <w:rsid w:val="00235093"/>
    <w:rsid w:val="002434B7"/>
    <w:rsid w:val="0025363C"/>
    <w:rsid w:val="0026763F"/>
    <w:rsid w:val="00276678"/>
    <w:rsid w:val="002B2EC8"/>
    <w:rsid w:val="002B3049"/>
    <w:rsid w:val="003024D6"/>
    <w:rsid w:val="00313002"/>
    <w:rsid w:val="003355A9"/>
    <w:rsid w:val="00342064"/>
    <w:rsid w:val="00355024"/>
    <w:rsid w:val="00384592"/>
    <w:rsid w:val="00396357"/>
    <w:rsid w:val="003A2FB4"/>
    <w:rsid w:val="003B4121"/>
    <w:rsid w:val="003E2D93"/>
    <w:rsid w:val="003F7D78"/>
    <w:rsid w:val="00411857"/>
    <w:rsid w:val="00412DA2"/>
    <w:rsid w:val="00433982"/>
    <w:rsid w:val="004378D0"/>
    <w:rsid w:val="00441DA4"/>
    <w:rsid w:val="00444512"/>
    <w:rsid w:val="00444F65"/>
    <w:rsid w:val="00460EB7"/>
    <w:rsid w:val="00461B3B"/>
    <w:rsid w:val="00463EE5"/>
    <w:rsid w:val="00480BE7"/>
    <w:rsid w:val="004D53BC"/>
    <w:rsid w:val="004E6DB5"/>
    <w:rsid w:val="00510817"/>
    <w:rsid w:val="0051187F"/>
    <w:rsid w:val="00545E40"/>
    <w:rsid w:val="00552E33"/>
    <w:rsid w:val="00557233"/>
    <w:rsid w:val="005654D7"/>
    <w:rsid w:val="005663D7"/>
    <w:rsid w:val="00581F50"/>
    <w:rsid w:val="005A2B52"/>
    <w:rsid w:val="005B458D"/>
    <w:rsid w:val="005B4F76"/>
    <w:rsid w:val="005B5497"/>
    <w:rsid w:val="005B7AC7"/>
    <w:rsid w:val="005C14D5"/>
    <w:rsid w:val="005C70E2"/>
    <w:rsid w:val="005D6E97"/>
    <w:rsid w:val="005F342D"/>
    <w:rsid w:val="005F4135"/>
    <w:rsid w:val="005F4FEE"/>
    <w:rsid w:val="00600E8C"/>
    <w:rsid w:val="00627846"/>
    <w:rsid w:val="0063065B"/>
    <w:rsid w:val="006317D9"/>
    <w:rsid w:val="006529CC"/>
    <w:rsid w:val="00657C4D"/>
    <w:rsid w:val="0067642F"/>
    <w:rsid w:val="00682D13"/>
    <w:rsid w:val="006A7AE9"/>
    <w:rsid w:val="006C4826"/>
    <w:rsid w:val="006E12C3"/>
    <w:rsid w:val="006E5F89"/>
    <w:rsid w:val="006E72C3"/>
    <w:rsid w:val="006F53D8"/>
    <w:rsid w:val="006F53E9"/>
    <w:rsid w:val="007506DA"/>
    <w:rsid w:val="00766409"/>
    <w:rsid w:val="0077631A"/>
    <w:rsid w:val="00784B8A"/>
    <w:rsid w:val="00797DF7"/>
    <w:rsid w:val="007C4778"/>
    <w:rsid w:val="007C5063"/>
    <w:rsid w:val="007D3B01"/>
    <w:rsid w:val="007E1383"/>
    <w:rsid w:val="007F2B0F"/>
    <w:rsid w:val="00811A30"/>
    <w:rsid w:val="00811DBA"/>
    <w:rsid w:val="008342F7"/>
    <w:rsid w:val="008409E8"/>
    <w:rsid w:val="00846A34"/>
    <w:rsid w:val="00875B2A"/>
    <w:rsid w:val="00890D20"/>
    <w:rsid w:val="00892C92"/>
    <w:rsid w:val="008A63A6"/>
    <w:rsid w:val="008E2B22"/>
    <w:rsid w:val="008E60FB"/>
    <w:rsid w:val="00906D1E"/>
    <w:rsid w:val="00925E19"/>
    <w:rsid w:val="00935740"/>
    <w:rsid w:val="00966451"/>
    <w:rsid w:val="00973589"/>
    <w:rsid w:val="009756D1"/>
    <w:rsid w:val="0097694A"/>
    <w:rsid w:val="009B365D"/>
    <w:rsid w:val="009C5D00"/>
    <w:rsid w:val="009D5E00"/>
    <w:rsid w:val="009D7691"/>
    <w:rsid w:val="009F0F07"/>
    <w:rsid w:val="00A03A9F"/>
    <w:rsid w:val="00A1344C"/>
    <w:rsid w:val="00A24C58"/>
    <w:rsid w:val="00A5646F"/>
    <w:rsid w:val="00A571D5"/>
    <w:rsid w:val="00A84B62"/>
    <w:rsid w:val="00A91697"/>
    <w:rsid w:val="00A95D4E"/>
    <w:rsid w:val="00AC3FE3"/>
    <w:rsid w:val="00AD1081"/>
    <w:rsid w:val="00AE4421"/>
    <w:rsid w:val="00AE63F6"/>
    <w:rsid w:val="00AF1FF2"/>
    <w:rsid w:val="00B038D1"/>
    <w:rsid w:val="00B25F50"/>
    <w:rsid w:val="00B27B9B"/>
    <w:rsid w:val="00B406D3"/>
    <w:rsid w:val="00B502CD"/>
    <w:rsid w:val="00B60E90"/>
    <w:rsid w:val="00B63CA5"/>
    <w:rsid w:val="00B6627F"/>
    <w:rsid w:val="00B775FD"/>
    <w:rsid w:val="00B77FB2"/>
    <w:rsid w:val="00B8145E"/>
    <w:rsid w:val="00BD3DE0"/>
    <w:rsid w:val="00BF13E7"/>
    <w:rsid w:val="00C05BC7"/>
    <w:rsid w:val="00C07060"/>
    <w:rsid w:val="00C12463"/>
    <w:rsid w:val="00C45807"/>
    <w:rsid w:val="00C45E68"/>
    <w:rsid w:val="00C63371"/>
    <w:rsid w:val="00C76F69"/>
    <w:rsid w:val="00C93C58"/>
    <w:rsid w:val="00CD2FEC"/>
    <w:rsid w:val="00CE0327"/>
    <w:rsid w:val="00D15D9D"/>
    <w:rsid w:val="00D36177"/>
    <w:rsid w:val="00D60C8A"/>
    <w:rsid w:val="00D95086"/>
    <w:rsid w:val="00D95C29"/>
    <w:rsid w:val="00DC7774"/>
    <w:rsid w:val="00DD15A4"/>
    <w:rsid w:val="00DD4EFF"/>
    <w:rsid w:val="00DE3CE5"/>
    <w:rsid w:val="00DE74B4"/>
    <w:rsid w:val="00E05FB7"/>
    <w:rsid w:val="00E11DE8"/>
    <w:rsid w:val="00E13997"/>
    <w:rsid w:val="00E13D9B"/>
    <w:rsid w:val="00E25517"/>
    <w:rsid w:val="00E33ADC"/>
    <w:rsid w:val="00E62AF5"/>
    <w:rsid w:val="00E64512"/>
    <w:rsid w:val="00EC2434"/>
    <w:rsid w:val="00EC3D7F"/>
    <w:rsid w:val="00ED313B"/>
    <w:rsid w:val="00EF2A7F"/>
    <w:rsid w:val="00EF5D81"/>
    <w:rsid w:val="00EF78A5"/>
    <w:rsid w:val="00F23450"/>
    <w:rsid w:val="00F30E30"/>
    <w:rsid w:val="00F327BE"/>
    <w:rsid w:val="00F4361A"/>
    <w:rsid w:val="00F442E9"/>
    <w:rsid w:val="00F444C1"/>
    <w:rsid w:val="00F733B4"/>
    <w:rsid w:val="00FE04B4"/>
    <w:rsid w:val="00FE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A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07"/>
    <w:rPr>
      <w:rFonts w:eastAsia="Calibri" w:cs="Times New Roman"/>
    </w:rPr>
  </w:style>
  <w:style w:type="paragraph" w:styleId="Footer">
    <w:name w:val="footer"/>
    <w:basedOn w:val="Normal"/>
    <w:link w:val="FooterChar"/>
    <w:uiPriority w:val="99"/>
    <w:unhideWhenUsed/>
    <w:rsid w:val="00C45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07"/>
    <w:rPr>
      <w:rFonts w:eastAsia="Calibri" w:cs="Times New Roman"/>
    </w:rPr>
  </w:style>
  <w:style w:type="paragraph" w:styleId="BalloonText">
    <w:name w:val="Balloon Text"/>
    <w:basedOn w:val="Normal"/>
    <w:link w:val="BalloonTextChar"/>
    <w:uiPriority w:val="99"/>
    <w:semiHidden/>
    <w:unhideWhenUsed/>
    <w:rsid w:val="0048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BE7"/>
    <w:rPr>
      <w:rFonts w:ascii="Tahoma" w:eastAsia="Calibri" w:hAnsi="Tahoma" w:cs="Tahoma"/>
      <w:sz w:val="16"/>
      <w:szCs w:val="16"/>
    </w:rPr>
  </w:style>
  <w:style w:type="paragraph" w:customStyle="1" w:styleId="xmsonormal">
    <w:name w:val="x_msonormal"/>
    <w:basedOn w:val="Normal"/>
    <w:rsid w:val="0067642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205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A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07"/>
    <w:rPr>
      <w:rFonts w:eastAsia="Calibri" w:cs="Times New Roman"/>
    </w:rPr>
  </w:style>
  <w:style w:type="paragraph" w:styleId="Footer">
    <w:name w:val="footer"/>
    <w:basedOn w:val="Normal"/>
    <w:link w:val="FooterChar"/>
    <w:uiPriority w:val="99"/>
    <w:unhideWhenUsed/>
    <w:rsid w:val="00C45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07"/>
    <w:rPr>
      <w:rFonts w:eastAsia="Calibri" w:cs="Times New Roman"/>
    </w:rPr>
  </w:style>
  <w:style w:type="paragraph" w:styleId="BalloonText">
    <w:name w:val="Balloon Text"/>
    <w:basedOn w:val="Normal"/>
    <w:link w:val="BalloonTextChar"/>
    <w:uiPriority w:val="99"/>
    <w:semiHidden/>
    <w:unhideWhenUsed/>
    <w:rsid w:val="0048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BE7"/>
    <w:rPr>
      <w:rFonts w:ascii="Tahoma" w:eastAsia="Calibri" w:hAnsi="Tahoma" w:cs="Tahoma"/>
      <w:sz w:val="16"/>
      <w:szCs w:val="16"/>
    </w:rPr>
  </w:style>
  <w:style w:type="paragraph" w:customStyle="1" w:styleId="xmsonormal">
    <w:name w:val="x_msonormal"/>
    <w:basedOn w:val="Normal"/>
    <w:rsid w:val="0067642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205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397">
      <w:bodyDiv w:val="1"/>
      <w:marLeft w:val="0"/>
      <w:marRight w:val="0"/>
      <w:marTop w:val="0"/>
      <w:marBottom w:val="0"/>
      <w:divBdr>
        <w:top w:val="none" w:sz="0" w:space="0" w:color="auto"/>
        <w:left w:val="none" w:sz="0" w:space="0" w:color="auto"/>
        <w:bottom w:val="none" w:sz="0" w:space="0" w:color="auto"/>
        <w:right w:val="none" w:sz="0" w:space="0" w:color="auto"/>
      </w:divBdr>
    </w:div>
    <w:div w:id="174459606">
      <w:bodyDiv w:val="1"/>
      <w:marLeft w:val="0"/>
      <w:marRight w:val="0"/>
      <w:marTop w:val="0"/>
      <w:marBottom w:val="0"/>
      <w:divBdr>
        <w:top w:val="none" w:sz="0" w:space="0" w:color="auto"/>
        <w:left w:val="none" w:sz="0" w:space="0" w:color="auto"/>
        <w:bottom w:val="none" w:sz="0" w:space="0" w:color="auto"/>
        <w:right w:val="none" w:sz="0" w:space="0" w:color="auto"/>
      </w:divBdr>
    </w:div>
    <w:div w:id="983122865">
      <w:bodyDiv w:val="1"/>
      <w:marLeft w:val="0"/>
      <w:marRight w:val="0"/>
      <w:marTop w:val="0"/>
      <w:marBottom w:val="0"/>
      <w:divBdr>
        <w:top w:val="none" w:sz="0" w:space="0" w:color="auto"/>
        <w:left w:val="none" w:sz="0" w:space="0" w:color="auto"/>
        <w:bottom w:val="none" w:sz="0" w:space="0" w:color="auto"/>
        <w:right w:val="none" w:sz="0" w:space="0" w:color="auto"/>
      </w:divBdr>
    </w:div>
    <w:div w:id="21386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DBE1-C2F6-4117-8054-ED510B71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4</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2020-05-23T10:21:00Z</dcterms:created>
  <dc:creator>chuong_pc</dc:creator>
  <cp:lastModifiedBy>hien_pc</cp:lastModifiedBy>
  <cp:lastPrinted>2020-05-20T02:18:00Z</cp:lastPrinted>
  <dcterms:modified xsi:type="dcterms:W3CDTF">2021-09-30T10:35:00Z</dcterms:modified>
  <cp:revision>49</cp:revision>
  <dc:title>Tài chính hành chính sự nghiệp - Sở Tài Chính</dc:title>
</cp:coreProperties>
</file>