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108" w:type="dxa"/>
        <w:tblLook w:val="01E0" w:firstRow="1" w:lastRow="1" w:firstColumn="1" w:lastColumn="1" w:noHBand="0" w:noVBand="0"/>
      </w:tblPr>
      <w:tblGrid>
        <w:gridCol w:w="3402"/>
        <w:gridCol w:w="6096"/>
      </w:tblGrid>
      <w:tr w:rsidR="00D11D73" w:rsidRPr="00D11D73" w14:paraId="0EB747CF" w14:textId="77777777" w:rsidTr="005C42E9">
        <w:trPr>
          <w:trHeight w:val="1561"/>
        </w:trPr>
        <w:tc>
          <w:tcPr>
            <w:tcW w:w="3402" w:type="dxa"/>
          </w:tcPr>
          <w:p w14:paraId="12A35471" w14:textId="77777777" w:rsidR="00BF27D5" w:rsidRPr="00D11D73" w:rsidRDefault="00BF27D5" w:rsidP="00762C6B">
            <w:pPr>
              <w:spacing w:after="0"/>
              <w:jc w:val="center"/>
              <w:rPr>
                <w:szCs w:val="26"/>
              </w:rPr>
            </w:pPr>
            <w:r w:rsidRPr="00D11D73">
              <w:rPr>
                <w:szCs w:val="26"/>
              </w:rPr>
              <w:t>UBND TỈNH BẮC KẠN</w:t>
            </w:r>
          </w:p>
          <w:p w14:paraId="1EEB2AE0" w14:textId="77777777" w:rsidR="00BF27D5" w:rsidRPr="00D11D73" w:rsidRDefault="00DD38DA" w:rsidP="00762C6B">
            <w:pPr>
              <w:spacing w:after="0"/>
              <w:jc w:val="center"/>
              <w:rPr>
                <w:b/>
              </w:rPr>
            </w:pPr>
            <w:r w:rsidRPr="00D11D73">
              <w:rPr>
                <w:noProof/>
                <w:szCs w:val="26"/>
              </w:rPr>
              <mc:AlternateContent>
                <mc:Choice Requires="wps">
                  <w:drawing>
                    <wp:anchor distT="0" distB="0" distL="114300" distR="114300" simplePos="0" relativeHeight="251656704" behindDoc="0" locked="0" layoutInCell="1" allowOverlap="1" wp14:anchorId="134BF4BF" wp14:editId="63F8F7AF">
                      <wp:simplePos x="0" y="0"/>
                      <wp:positionH relativeFrom="column">
                        <wp:posOffset>577215</wp:posOffset>
                      </wp:positionH>
                      <wp:positionV relativeFrom="paragraph">
                        <wp:posOffset>217170</wp:posOffset>
                      </wp:positionV>
                      <wp:extent cx="8890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436FF"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17.1pt" to="115.45pt,17.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WLryAEAAHYDAAAOAAAAZHJzL2Uyb0RvYy54bWysU02P0zAQvSPxHyzfadJKi7pR0z10WS4L VOryA6a2k1g4HmvsNu2/Z+y2ywI3RA6W5+t53pvJ6uE0OnE0FC36Vs5ntRTGK9TW9638/vL0YSlF TOA1OPSmlWcT5cP6/bvVFBqzwAGdNiQYxMdmCq0cUgpNVUU1mBHiDIPxHOyQRkhsUl9pgonRR1ct 6vpjNSHpQKhMjOx9vATluuB3nVHpW9dFk4RrJfeWyknl3OezWq+g6QnCYNW1DfiHLkawnh99hXqE BOJA9i+o0SrCiF2aKRwr7DqrTOHAbOb1H2x2AwRTuLA4MbzKFP8frPp63JKwupULKTyMPKJdIrD9 kMQGvWcBkcQi6zSF2HD6xm8pM1UnvwvPqH5E4XEzgO9N6fflHBhkniuq30qyEQO/tp++oOYcOCQs op06GjMkyyFOZTbn19mYUxKKncvlfV3zBNUtVEFzqwsU02eDo8iXVjrrs2rQwPE5ptwHNLeU7Pb4 ZJ0rk3deTK28v1vclYKIzuoczGmR+v3GkThC3p3yFVIceZtGePC6gA0G9KfrPYF1lzs/7vxVi0z/ IuQe9XlLN414uKXL6yLm7Xlrl+pfv8v6JwAAAP//AwBQSwMEFAAGAAgAAAAhAPtYskrcAAAACAEA AA8AAABkcnMvZG93bnJldi54bWxMj8FOwzAQRO9I/IO1lbhU1CapUBviVAjIjQuFius2XpKo8TqN 3Tbw9bjiUI47M5p9k69G24kjDb51rOFupkAQV860XGv4eC9vFyB8QDbYOSYN3+RhVVxf5ZgZd+I3 Oq5DLWIJ+ww1NCH0mZS+asiin7meOHpfbrAY4jnU0gx4iuW2k4lS99Jiy/FDgz09NVTt1gerwZcb 2pc/02qqPtPaUbJ/fn1BrW8m4+MDiEBjuIThjB/RoYhMW3dg40WnYamWMakhnScgop+kZ2H7J8gi l/8HFL8AAAD//wMAUEsBAi0AFAAGAAgAAAAhALaDOJL+AAAA4QEAABMAAAAAAAAAAAAAAAAAAAAA AFtDb250ZW50X1R5cGVzXS54bWxQSwECLQAUAAYACAAAACEAOP0h/9YAAACUAQAACwAAAAAAAAAA AAAAAAAvAQAAX3JlbHMvLnJlbHNQSwECLQAUAAYACAAAACEA1fli68gBAAB2AwAADgAAAAAAAAAA AAAAAAAuAgAAZHJzL2Uyb0RvYy54bWxQSwECLQAUAAYACAAAACEA+1iyStwAAAAIAQAADwAAAAAA AAAAAAAAAAAiBAAAZHJzL2Rvd25yZXYueG1sUEsFBgAAAAAEAAQA8wAAACsFAAAAAA== "/>
                  </w:pict>
                </mc:Fallback>
              </mc:AlternateContent>
            </w:r>
            <w:r w:rsidR="00BF27D5" w:rsidRPr="00D11D73">
              <w:rPr>
                <w:b/>
                <w:szCs w:val="26"/>
              </w:rPr>
              <w:t>SỞ TÀI CHÍNH</w:t>
            </w:r>
          </w:p>
          <w:p w14:paraId="3ED89337" w14:textId="77777777" w:rsidR="00BF27D5" w:rsidRPr="00D11D73" w:rsidRDefault="00BF27D5" w:rsidP="00762C6B">
            <w:pPr>
              <w:spacing w:after="0"/>
              <w:jc w:val="center"/>
              <w:rPr>
                <w:szCs w:val="26"/>
              </w:rPr>
            </w:pPr>
          </w:p>
          <w:p w14:paraId="15947588" w14:textId="77777777" w:rsidR="00BF27D5" w:rsidRPr="00D11D73" w:rsidRDefault="00BF27D5" w:rsidP="00762C6B">
            <w:pPr>
              <w:spacing w:after="0"/>
              <w:jc w:val="center"/>
              <w:rPr>
                <w:szCs w:val="26"/>
              </w:rPr>
            </w:pPr>
            <w:r w:rsidRPr="00D11D73">
              <w:rPr>
                <w:szCs w:val="26"/>
              </w:rPr>
              <w:t>Số:       /</w:t>
            </w:r>
            <w:r w:rsidR="00DD38DA">
              <w:rPr>
                <w:szCs w:val="26"/>
              </w:rPr>
              <w:t>TTr-STC</w:t>
            </w:r>
          </w:p>
          <w:p w14:paraId="7B6D9FFE" w14:textId="77777777" w:rsidR="00BF27D5" w:rsidRPr="00D11D73" w:rsidRDefault="00A271D5" w:rsidP="00762C6B">
            <w:pPr>
              <w:spacing w:after="0"/>
              <w:jc w:val="both"/>
              <w:rPr>
                <w:sz w:val="24"/>
              </w:rPr>
            </w:pPr>
            <w:r w:rsidRPr="00D11D73">
              <w:rPr>
                <w:b/>
                <w:noProof/>
              </w:rPr>
              <mc:AlternateContent>
                <mc:Choice Requires="wps">
                  <w:drawing>
                    <wp:anchor distT="0" distB="0" distL="114300" distR="114300" simplePos="0" relativeHeight="251659776" behindDoc="0" locked="0" layoutInCell="1" allowOverlap="1" wp14:anchorId="6142EC88" wp14:editId="5F791630">
                      <wp:simplePos x="0" y="0"/>
                      <wp:positionH relativeFrom="column">
                        <wp:posOffset>559435</wp:posOffset>
                      </wp:positionH>
                      <wp:positionV relativeFrom="paragraph">
                        <wp:posOffset>85725</wp:posOffset>
                      </wp:positionV>
                      <wp:extent cx="859790" cy="273050"/>
                      <wp:effectExtent l="0" t="0" r="16510"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790" cy="273050"/>
                              </a:xfrm>
                              <a:prstGeom prst="rect">
                                <a:avLst/>
                              </a:prstGeom>
                              <a:solidFill>
                                <a:srgbClr val="FFFFFF"/>
                              </a:solidFill>
                              <a:ln w="9525">
                                <a:solidFill>
                                  <a:srgbClr val="000000"/>
                                </a:solidFill>
                                <a:miter lim="800000"/>
                                <a:headEnd/>
                                <a:tailEnd/>
                              </a:ln>
                            </wps:spPr>
                            <wps:txbx>
                              <w:txbxContent>
                                <w:p w14:paraId="5C3DE48A" w14:textId="77777777" w:rsidR="00A271D5" w:rsidRPr="00A462CD" w:rsidRDefault="00A462CD" w:rsidP="00A462CD">
                                  <w:pPr>
                                    <w:jc w:val="center"/>
                                    <w:rPr>
                                      <w:b/>
                                      <w:sz w:val="20"/>
                                    </w:rPr>
                                  </w:pPr>
                                  <w:r>
                                    <w:rPr>
                                      <w:b/>
                                      <w:sz w:val="20"/>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2EC88" id="Rectangle 4" o:spid="_x0000_s1026" style="position:absolute;left:0;text-align:left;margin-left:44.05pt;margin-top:6.75pt;width:67.7pt;height:2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fOxesJQIAAEYEAAAOAAAAZHJzL2Uyb0RvYy54bWysU8GO0zAQvSPxD5bvNGlp2W3UdLXqUoS0 wIqFD5g4TmLh2GbsNi1fz9jpli5wQuRgeTLj5zfvjVc3h16zvUSvrCn5dJJzJo2wtTJtyb9+2b66 5swHMDVoa2TJj9Lzm/XLF6vBFXJmO6triYxAjC8GV/IuBFdkmRed7MFPrJOGko3FHgKF2GY1wkDo vc5mef4mGyzWDq2Q3tPfuzHJ1wm/aaQIn5rGy8B0yYlbSCumtYprtl5B0SK4TokTDfgHFj0oQ5ee oe4gANuh+gOqVwKtt02YCNtntmmUkKkH6maa/9bNYwdOpl5IHO/OMvn/Bys+7h+Qqbrkc84M9GTR ZxINTKslm0d5BucLqnp0Dxgb9O7eim+eGbvpqEreItqhk1ATqWmsz54diIGno6waPtia0GEXbFLq 0GAfAUkDdkiGHM+GyENggn5eL5ZXS7JNUGp29TpfJMMyKJ4OO/ThnbQ9i5uSI1FP4LC/9yGSgeKp JJG3WtVbpXUKsK02GtkeaDa26Uv8qcfLMm3YUPLlYrZIyM9y/hIiT9/fIHoVaMi16qmjcxEUUbW3 pk4jGEDpcU+UtTnJGJUbHQiH6nAyo7L1kQRFOw4zPT7adBZ/cDbQIJfcf98BSs70e0OmLKfzeZz8 FMwXVzMK8DJTXWbACIIqeeBs3G7C+Fp2DlXb0U3TJIOxt2Rko5LI0eSR1Yk3DWvS/vSw4mu4jFPV r+e//gkAAP//AwBQSwMEFAAGAAgAAAAhAAm2rtrdAAAACAEAAA8AAABkcnMvZG93bnJldi54bWxM j0FPg0AQhe8m/ofNmHizS2loEFkao6mJx5ZevA3sCCi7S9ilRX99p6f2NjPv5c338s1senGk0XfO KlguIhBka6c72yg4lNunFIQPaDX2zpKCP/KwKe7vcsy0O9kdHfehERxifYYK2hCGTEpft2TQL9xA lrVvNxoMvI6N1COeONz0Mo6itTTYWf7Q4kBvLdW/+8koqLr4gP+78iMyz9tV+JzLn+nrXanHh/n1 BUSgOVzNcMFndCiYqXKT1V70CtJ0yU6+rxIQrMfxZagUJOsEZJHL2wLFGQAA//8DAFBLAQItABQA BgAIAAAAIQC2gziS/gAAAOEBAAATAAAAAAAAAAAAAAAAAAAAAABbQ29udGVudF9UeXBlc10ueG1s UEsBAi0AFAAGAAgAAAAhADj9If/WAAAAlAEAAAsAAAAAAAAAAAAAAAAALwEAAF9yZWxzLy5yZWxz UEsBAi0AFAAGAAgAAAAhAF87F6wlAgAARgQAAA4AAAAAAAAAAAAAAAAALgIAAGRycy9lMm9Eb2Mu eG1sUEsBAi0AFAAGAAgAAAAhAAm2rtrdAAAACAEAAA8AAAAAAAAAAAAAAAAAfwQAAGRycy9kb3du cmV2LnhtbFBLBQYAAAAABAAEAPMAAACJBQAAAAA= ">
                      <v:textbox>
                        <w:txbxContent>
                          <w:p w14:paraId="5C3DE48A" w14:textId="77777777" w:rsidR="00A271D5" w:rsidRPr="00A462CD" w:rsidRDefault="00A462CD" w:rsidP="00A462CD">
                            <w:pPr>
                              <w:jc w:val="center"/>
                              <w:rPr>
                                <w:b/>
                                <w:sz w:val="20"/>
                              </w:rPr>
                            </w:pPr>
                            <w:r>
                              <w:rPr>
                                <w:b/>
                                <w:sz w:val="20"/>
                              </w:rPr>
                              <w:t>DỰ THẢO</w:t>
                            </w:r>
                          </w:p>
                        </w:txbxContent>
                      </v:textbox>
                    </v:rect>
                  </w:pict>
                </mc:Fallback>
              </mc:AlternateContent>
            </w:r>
          </w:p>
        </w:tc>
        <w:tc>
          <w:tcPr>
            <w:tcW w:w="6096" w:type="dxa"/>
          </w:tcPr>
          <w:p w14:paraId="379FDF51" w14:textId="77777777" w:rsidR="00BF27D5" w:rsidRPr="00D11D73" w:rsidRDefault="00BF27D5" w:rsidP="00762C6B">
            <w:pPr>
              <w:spacing w:after="0"/>
              <w:rPr>
                <w:b/>
                <w:szCs w:val="26"/>
              </w:rPr>
            </w:pPr>
            <w:r w:rsidRPr="00D11D73">
              <w:rPr>
                <w:b/>
                <w:szCs w:val="26"/>
              </w:rPr>
              <w:t>CỘNG HOÀ XÃ HỘI CHỦ NGHĨA VIỆT NAM</w:t>
            </w:r>
          </w:p>
          <w:p w14:paraId="0B46ECA3" w14:textId="77777777" w:rsidR="00BF27D5" w:rsidRPr="00D11D73" w:rsidRDefault="00DD38DA" w:rsidP="00584337">
            <w:pPr>
              <w:spacing w:after="0"/>
              <w:jc w:val="center"/>
              <w:rPr>
                <w:b/>
                <w:szCs w:val="26"/>
              </w:rPr>
            </w:pPr>
            <w:r w:rsidRPr="00D11D73">
              <w:rPr>
                <w:noProof/>
              </w:rPr>
              <mc:AlternateContent>
                <mc:Choice Requires="wps">
                  <w:drawing>
                    <wp:anchor distT="0" distB="0" distL="114300" distR="114300" simplePos="0" relativeHeight="251657728" behindDoc="0" locked="0" layoutInCell="1" allowOverlap="1" wp14:anchorId="43552826" wp14:editId="34F2052F">
                      <wp:simplePos x="0" y="0"/>
                      <wp:positionH relativeFrom="column">
                        <wp:posOffset>950595</wp:posOffset>
                      </wp:positionH>
                      <wp:positionV relativeFrom="paragraph">
                        <wp:posOffset>224155</wp:posOffset>
                      </wp:positionV>
                      <wp:extent cx="1905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8D634"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5pt,17.65pt" to="224.85pt,17.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110gyAEAAHcDAAAOAAAAZHJzL2Uyb0RvYy54bWysU8Fu2zAMvQ/YPwi6L3YCZFiNOD2k6y7d FiDtBzCSbAuTRYFS4uTvRylNtm63YT4IEvn4RL4nr+5PoxNHQ9Gib+V8VkthvEJtfd/Kl+fHD5+k iAm8BofetPJsorxfv3+3mkJjFjig04YEk/jYTKGVQ0qhqaqoBjNCnGEwnpMd0giJj9RXmmBi9tFV i7r+WE1IOhAqEyNHHy5JuS78XWdU+t510SThWsm9pbJSWfd5rdYraHqCMFj12gb8QxcjWM+X3qge IIE4kP2LarSKMGKXZgrHCrvOKlNm4Gnm9R/T7AYIpszC4sRwkyn+P1r17bglYTV7J4WHkS3aJQLb D0ls0HsWEEnMs05TiA3DN35LeVJ18rvwhOpHFB43A/jelH6fz4FJSkX1piQfYuDb9tNX1IyBQ8Ii 2qmjMVOyHOJUvDnfvDGnJBQH53f1sq7ZQnXNVdBcCwPF9MXgKPKmlc76LBs0cHyKiVtn6BWSwx4f rXPFeufF1Mq75WJZCiI6q3MywyL1+40jcYT8eMqXdWCyNzDCg9eFbDCgP7/uE1h32TPeeS67zn9R co/6vKVMl+PsbiF+fYn5+fx+Lqhf/8v6JwAAAP//AwBQSwMEFAAGAAgAAAAhABHZTErbAAAACQEA AA8AAABkcnMvZG93bnJldi54bWxMj81OwzAQhO9IvIO1SFyq1qEpfyFOhYDcuFCKuG7jJYmI12ns toGnZ4EDHGf20+xMvhxdp/Y0hNazgbNZAoq48rbl2sD6uZxegQoR2WLnmQx8UIBlcXyUY2b9gZ9o v4q1khAOGRpoYuwzrUPVkMMw8z2x3N784DCKHGptBzxIuOv0PEkutMOW5UODPd01VL2vds5AKF9o W35Oqknymtae5tv7xwc05vRkvL0BFWmMfzB815fqUEinjd+xDaoTvbi+FNRAep6CEmDxY2x+DV3k +v+C4gsAAP//AwBQSwECLQAUAAYACAAAACEAtoM4kv4AAADhAQAAEwAAAAAAAAAAAAAAAAAAAAAA W0NvbnRlbnRfVHlwZXNdLnhtbFBLAQItABQABgAIAAAAIQA4/SH/1gAAAJQBAAALAAAAAAAAAAAA AAAAAC8BAABfcmVscy8ucmVsc1BLAQItABQABgAIAAAAIQCj110gyAEAAHcDAAAOAAAAAAAAAAAA AAAAAC4CAABkcnMvZTJvRG9jLnhtbFBLAQItABQABgAIAAAAIQAR2UxK2wAAAAkBAAAPAAAAAAAA AAAAAAAAACIEAABkcnMvZG93bnJldi54bWxQSwUGAAAAAAQABADzAAAAKgUAAAAA "/>
                  </w:pict>
                </mc:Fallback>
              </mc:AlternateContent>
            </w:r>
            <w:r w:rsidR="00BF27D5" w:rsidRPr="00D11D73">
              <w:rPr>
                <w:b/>
                <w:szCs w:val="26"/>
              </w:rPr>
              <w:t>Độc lập - Tự do - Hạnh Phúc</w:t>
            </w:r>
          </w:p>
          <w:p w14:paraId="3AF0E442" w14:textId="77777777" w:rsidR="00BF27D5" w:rsidRPr="00D11D73" w:rsidRDefault="00BF27D5" w:rsidP="00762C6B">
            <w:pPr>
              <w:tabs>
                <w:tab w:val="center" w:pos="2922"/>
                <w:tab w:val="left" w:pos="5040"/>
              </w:tabs>
              <w:spacing w:after="0"/>
            </w:pPr>
          </w:p>
          <w:p w14:paraId="467196E9" w14:textId="77777777" w:rsidR="00BF27D5" w:rsidRPr="00D11D73" w:rsidRDefault="00BF27D5" w:rsidP="00337092">
            <w:pPr>
              <w:tabs>
                <w:tab w:val="center" w:pos="2922"/>
                <w:tab w:val="left" w:pos="5040"/>
              </w:tabs>
              <w:spacing w:after="0"/>
              <w:jc w:val="center"/>
            </w:pPr>
            <w:r w:rsidRPr="00D11D73">
              <w:rPr>
                <w:i/>
                <w:szCs w:val="26"/>
              </w:rPr>
              <w:t xml:space="preserve">Bắc Kạn, ngày       tháng </w:t>
            </w:r>
            <w:r w:rsidR="00337092">
              <w:rPr>
                <w:i/>
                <w:szCs w:val="26"/>
              </w:rPr>
              <w:t xml:space="preserve">    </w:t>
            </w:r>
            <w:r w:rsidRPr="00D11D73">
              <w:rPr>
                <w:i/>
                <w:szCs w:val="26"/>
              </w:rPr>
              <w:t xml:space="preserve"> năm 2021</w:t>
            </w:r>
          </w:p>
        </w:tc>
      </w:tr>
    </w:tbl>
    <w:p w14:paraId="284A778A" w14:textId="77777777" w:rsidR="009E4528" w:rsidRPr="00D11D73" w:rsidRDefault="005C42E9" w:rsidP="0047176E">
      <w:pPr>
        <w:spacing w:before="80" w:after="80" w:line="269" w:lineRule="auto"/>
        <w:jc w:val="center"/>
        <w:rPr>
          <w:b/>
        </w:rPr>
      </w:pPr>
      <w:r w:rsidRPr="00D11D73">
        <w:rPr>
          <w:b/>
        </w:rPr>
        <w:t>TỜ TRÌNH</w:t>
      </w:r>
    </w:p>
    <w:p w14:paraId="4BD8AA78" w14:textId="77777777" w:rsidR="005C42E9" w:rsidRPr="00D11D73" w:rsidRDefault="00A565CB" w:rsidP="00B57FB6">
      <w:pPr>
        <w:spacing w:before="80" w:after="80" w:line="269" w:lineRule="auto"/>
        <w:ind w:firstLine="567"/>
        <w:jc w:val="both"/>
        <w:rPr>
          <w:spacing w:val="-6"/>
        </w:rPr>
      </w:pPr>
      <w:r w:rsidRPr="00D11D73">
        <w:rPr>
          <w:noProof/>
        </w:rPr>
        <mc:AlternateContent>
          <mc:Choice Requires="wps">
            <w:drawing>
              <wp:anchor distT="0" distB="0" distL="114300" distR="114300" simplePos="0" relativeHeight="251658752" behindDoc="0" locked="0" layoutInCell="1" allowOverlap="1" wp14:anchorId="43BDAB93" wp14:editId="5E6BF586">
                <wp:simplePos x="0" y="0"/>
                <wp:positionH relativeFrom="column">
                  <wp:posOffset>1710690</wp:posOffset>
                </wp:positionH>
                <wp:positionV relativeFrom="paragraph">
                  <wp:posOffset>927735</wp:posOffset>
                </wp:positionV>
                <wp:extent cx="28384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572F2"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7pt,73.05pt" to="358.2pt,73.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NwUC3yQEAAHcDAAAOAAAAZHJzL2Uyb0RvYy54bWysU8uu0zAQ3SPxD5b3NH1QVKKmd9HLZXOB Sr18wNR2EgvbY43dJv17bPfBBXaILCzP63jOmcn6YbSGnRQFja7hs8mUM+UESu26hn9/eXq34ixE cBIMOtXwswr8YfP2zXrwtZpjj0YqYgnEhXrwDe9j9HVVBdErC2GCXrkUbJEsxGRSV0mCIaFbU82n 0w/VgCQ9oVAhJO/jJcg3Bb9tlYjf2jaoyEzDU2+xnFTOQz6rzRrqjsD3WlzbgH/owoJ26dE71CNE YEfSf0FZLQgDtnEi0FbYtlqowiGxmU3/YLPvwavCJYkT/F2m8P9gxdfTjpiWDV9w5sCmEe0jge76 yLboXBIQiS2yToMPdUrfuh1lpmJ0e/+M4kdgDrc9uE6Vfl/OPoHMckX1W0k2gk+vHYYvKFMOHCMW 0caWbIZMcrCxzOZ8n40aIxPJOV8tVu+XaYTiFqugvhV6CvGzQsvypeFGuywb1HB6DjE3AvUtJbsd PmljyuiNY0PDPy7ny1IQ0GiZgzktUHfYGmInyMtTvsIqRV6nER6dLGC9Avnpeo+gzeWeHjfuKkbm f1HygPK8o5tIabqly+sm5vV5bZfqX//L5icAAAD//wMAUEsDBBQABgAIAAAAIQALflbx3QAAAAsB AAAPAAAAZHJzL2Rvd25yZXYueG1sTI9BT4NAEIXvJv6HzZh4adoFbKgiS2NUbl5aNV6nMAKRnaXs tkV/vWNiosd578ub9/L1ZHt1pNF3jg3EiwgUceXqjhsDL8/l/BqUD8g19o7JwCd5WBfnZzlmtTvx ho7b0CgJYZ+hgTaEIdPaVy1Z9As3EIv37kaLQc6x0fWIJwm3vU6iKNUWO5YPLQ5031L1sT1YA758 pX35Natm0dtV4yjZPzw9ojGXF9PdLahAU/iD4ae+VIdCOu3cgWuvegNJerMUVIxlGoMSYhWnoux+ FV3k+v+G4hsAAP//AwBQSwECLQAUAAYACAAAACEAtoM4kv4AAADhAQAAEwAAAAAAAAAAAAAAAAAA AAAAW0NvbnRlbnRfVHlwZXNdLnhtbFBLAQItABQABgAIAAAAIQA4/SH/1gAAAJQBAAALAAAAAAAA AAAAAAAAAC8BAABfcmVscy8ucmVsc1BLAQItABQABgAIAAAAIQDNwUC3yQEAAHcDAAAOAAAAAAAA AAAAAAAAAC4CAABkcnMvZTJvRG9jLnhtbFBLAQItABQABgAIAAAAIQALflbx3QAAAAsBAAAPAAAA AAAAAAAAAAAAACMEAABkcnMvZG93bnJldi54bWxQSwUGAAAAAAQABADzAAAALQUAAAAA "/>
            </w:pict>
          </mc:Fallback>
        </mc:AlternateContent>
      </w:r>
      <w:r w:rsidR="005C42E9" w:rsidRPr="00D11D73">
        <w:rPr>
          <w:b/>
          <w:spacing w:val="-6"/>
        </w:rPr>
        <w:t xml:space="preserve">Ban hành Quyết định sửa đổi, bổ sung một số điều của Quyết định số </w:t>
      </w:r>
      <w:r w:rsidR="00FE1859" w:rsidRPr="00D11D73">
        <w:rPr>
          <w:b/>
          <w:spacing w:val="-6"/>
        </w:rPr>
        <w:t>24/2016/QĐ-UBND ngày 23/8/2016</w:t>
      </w:r>
      <w:r w:rsidR="005C42E9" w:rsidRPr="00D11D73">
        <w:rPr>
          <w:b/>
          <w:spacing w:val="-6"/>
        </w:rPr>
        <w:t xml:space="preserve"> của UBND tỉnh </w:t>
      </w:r>
      <w:r w:rsidR="00B57FB6" w:rsidRPr="00D11D73">
        <w:rPr>
          <w:b/>
          <w:spacing w:val="-6"/>
        </w:rPr>
        <w:t xml:space="preserve">Quy định mức thu và thời hạn xác định nộp khoản tiền bảo vệ, phát triển đất trồng lúa khi chuyển mục đích từ đất chuyên trồng lúa nước sang đất phi nông nghiệp trên địa bàn tỉnh Bắc Kạn </w:t>
      </w:r>
    </w:p>
    <w:p w14:paraId="5210A66B" w14:textId="77777777" w:rsidR="00A565CB" w:rsidRPr="00D11D73" w:rsidRDefault="00A565CB" w:rsidP="00226CDE">
      <w:pPr>
        <w:spacing w:before="80" w:after="80" w:line="269" w:lineRule="auto"/>
        <w:ind w:firstLine="567"/>
        <w:jc w:val="both"/>
      </w:pPr>
    </w:p>
    <w:p w14:paraId="63CD3521" w14:textId="77777777" w:rsidR="00A73DC3" w:rsidRPr="00A768BA" w:rsidRDefault="00A73DC3" w:rsidP="00A73DC3">
      <w:pPr>
        <w:spacing w:before="60" w:after="60" w:line="240" w:lineRule="auto"/>
        <w:ind w:firstLine="709"/>
        <w:jc w:val="both"/>
        <w:rPr>
          <w:rFonts w:eastAsia="Calibri" w:cs="Times New Roman"/>
          <w:i/>
          <w:szCs w:val="28"/>
        </w:rPr>
      </w:pPr>
      <w:r w:rsidRPr="00A768BA">
        <w:rPr>
          <w:rFonts w:eastAsia="Calibri" w:cs="Times New Roman"/>
          <w:i/>
          <w:szCs w:val="28"/>
        </w:rPr>
        <w:t>Căn cứ Luật Ban hành văn bản quy phạm pháp luật ngày 22/6/2015;</w:t>
      </w:r>
    </w:p>
    <w:p w14:paraId="527C2028" w14:textId="77777777" w:rsidR="00A73DC3" w:rsidRPr="00A768BA" w:rsidRDefault="00A73DC3" w:rsidP="00A73DC3">
      <w:pPr>
        <w:spacing w:before="60" w:after="60" w:line="240" w:lineRule="auto"/>
        <w:ind w:firstLine="709"/>
        <w:jc w:val="both"/>
        <w:rPr>
          <w:rFonts w:eastAsia="Calibri" w:cs="Times New Roman"/>
          <w:i/>
          <w:szCs w:val="28"/>
        </w:rPr>
      </w:pPr>
      <w:r w:rsidRPr="00A768BA">
        <w:rPr>
          <w:rFonts w:eastAsia="Calibri" w:cs="Times New Roman"/>
          <w:i/>
          <w:szCs w:val="28"/>
        </w:rPr>
        <w:t>Căn cứ Nghị định số 34</w:t>
      </w:r>
      <w:hyperlink r:id="rId7" w:tgtFrame="_blank" w:history="1">
        <w:r w:rsidRPr="00A768BA">
          <w:rPr>
            <w:rFonts w:eastAsia="Calibri" w:cs="Times New Roman"/>
            <w:i/>
            <w:spacing w:val="-4"/>
            <w:szCs w:val="28"/>
            <w:shd w:val="clear" w:color="auto" w:fill="FFFFFF"/>
          </w:rPr>
          <w:t>/2016/NĐ-CP</w:t>
        </w:r>
      </w:hyperlink>
      <w:r w:rsidRPr="00A768BA">
        <w:rPr>
          <w:rFonts w:eastAsia="Calibri" w:cs="Times New Roman"/>
          <w:i/>
          <w:spacing w:val="-4"/>
          <w:szCs w:val="28"/>
        </w:rPr>
        <w:t xml:space="preserve"> </w:t>
      </w:r>
      <w:r w:rsidRPr="00A768BA">
        <w:rPr>
          <w:rFonts w:eastAsia="Calibri" w:cs="Times New Roman"/>
          <w:i/>
          <w:spacing w:val="-4"/>
          <w:szCs w:val="28"/>
          <w:shd w:val="clear" w:color="auto" w:fill="FFFFFF"/>
        </w:rPr>
        <w:t>ngày 14/5/2016 của Chính phủ quy định chi tiết một số điều và biện pháp thi hành Luật ban hành văn bản quy phạm pháp luật</w:t>
      </w:r>
      <w:r w:rsidRPr="00A768BA">
        <w:rPr>
          <w:rFonts w:eastAsia="Calibri" w:cs="Times New Roman"/>
          <w:i/>
          <w:spacing w:val="-4"/>
          <w:szCs w:val="28"/>
        </w:rPr>
        <w:t>;</w:t>
      </w:r>
    </w:p>
    <w:p w14:paraId="7EEA9151" w14:textId="77777777" w:rsidR="009E4528" w:rsidRPr="00A768BA" w:rsidRDefault="005C42E9" w:rsidP="00D11D73">
      <w:pPr>
        <w:spacing w:before="80" w:after="80" w:line="269" w:lineRule="auto"/>
        <w:ind w:firstLine="567"/>
        <w:jc w:val="both"/>
        <w:rPr>
          <w:i/>
        </w:rPr>
      </w:pPr>
      <w:r w:rsidRPr="00A768BA">
        <w:rPr>
          <w:i/>
        </w:rPr>
        <w:t xml:space="preserve">Căn cứ Nghị định số 35/2015/NĐ-CP ngày 13/4/2015 của Chính phủ về quản lý, sử dụng đất trồng lúa; </w:t>
      </w:r>
    </w:p>
    <w:p w14:paraId="07D5DB1F" w14:textId="77777777" w:rsidR="009E4528" w:rsidRPr="00A768BA" w:rsidRDefault="009E4528" w:rsidP="00D11D73">
      <w:pPr>
        <w:spacing w:before="80" w:after="80" w:line="269" w:lineRule="auto"/>
        <w:ind w:firstLine="567"/>
        <w:jc w:val="both"/>
        <w:rPr>
          <w:i/>
        </w:rPr>
      </w:pPr>
      <w:r w:rsidRPr="00A768BA">
        <w:rPr>
          <w:i/>
        </w:rPr>
        <w:t xml:space="preserve">Căn cứ Nghị định số </w:t>
      </w:r>
      <w:r w:rsidR="005C42E9" w:rsidRPr="00A768BA">
        <w:rPr>
          <w:i/>
        </w:rPr>
        <w:t xml:space="preserve">62/2019/NĐ-CP ngày 11/7/2019 của Chính phủ về sửa đổi, bổ sung một số điều Nghị định số 35/2015/NĐ-CP ngày 13/4/2015 của Chính phủ; </w:t>
      </w:r>
    </w:p>
    <w:p w14:paraId="3243F021" w14:textId="77777777" w:rsidR="00FA16BC" w:rsidRPr="00D11D73" w:rsidRDefault="00A73DC3" w:rsidP="00D11D73">
      <w:pPr>
        <w:spacing w:before="80" w:after="80" w:line="269" w:lineRule="auto"/>
        <w:ind w:firstLine="567"/>
        <w:jc w:val="both"/>
      </w:pPr>
      <w:r w:rsidRPr="00167E56">
        <w:rPr>
          <w:rFonts w:eastAsia="Times New Roman"/>
          <w:szCs w:val="28"/>
        </w:rPr>
        <w:t>Thực hiện quy định của Luật Ban hành văn bản quy phạm pháp luật năm 2015, Sở Tài chính trình Ủy ban nhân dân tỉnh</w:t>
      </w:r>
      <w:r>
        <w:rPr>
          <w:rFonts w:eastAsia="Times New Roman"/>
          <w:szCs w:val="28"/>
        </w:rPr>
        <w:t xml:space="preserve"> </w:t>
      </w:r>
      <w:r w:rsidRPr="001C6D73">
        <w:rPr>
          <w:rFonts w:eastAsia="Times New Roman"/>
          <w:i/>
          <w:szCs w:val="28"/>
        </w:rPr>
        <w:t>(UBND tỉnh)</w:t>
      </w:r>
      <w:r w:rsidRPr="00167E56">
        <w:rPr>
          <w:rFonts w:eastAsia="Times New Roman"/>
          <w:szCs w:val="28"/>
        </w:rPr>
        <w:t xml:space="preserve"> ban hành </w:t>
      </w:r>
      <w:r w:rsidR="005C42E9" w:rsidRPr="00D11D73">
        <w:t>Quyết định sửa đổi, bổ sung một số điều của Quyết định số</w:t>
      </w:r>
      <w:r w:rsidR="00153D97">
        <w:t xml:space="preserve"> </w:t>
      </w:r>
      <w:r w:rsidR="009E4528" w:rsidRPr="00D11D73">
        <w:t>24</w:t>
      </w:r>
      <w:r w:rsidR="005C42E9" w:rsidRPr="00D11D73">
        <w:t xml:space="preserve">/2016/QĐ-UBND ngày </w:t>
      </w:r>
      <w:r w:rsidR="009E4528" w:rsidRPr="00D11D73">
        <w:t>23/8/</w:t>
      </w:r>
      <w:r w:rsidR="005C42E9" w:rsidRPr="00D11D73">
        <w:t xml:space="preserve">2016 của UBND tỉnh </w:t>
      </w:r>
      <w:r w:rsidR="009E4528" w:rsidRPr="00D11D73">
        <w:t>về việc ban hành Q</w:t>
      </w:r>
      <w:r w:rsidR="005C42E9" w:rsidRPr="00D11D73">
        <w:t xml:space="preserve">uy định </w:t>
      </w:r>
      <w:r w:rsidR="009E4528" w:rsidRPr="00D11D73">
        <w:t xml:space="preserve">mức thu và thời hạn xác định nộp khoản tiền </w:t>
      </w:r>
      <w:r w:rsidR="005C42E9" w:rsidRPr="00D11D73">
        <w:t xml:space="preserve">bảo vệ, phát triển đất trồng lúa </w:t>
      </w:r>
      <w:r w:rsidR="009E4528" w:rsidRPr="00D11D73">
        <w:t>khi chuyển mục đích từ đất chuyên trồng lúa nước sang đất phi nông nghiệp</w:t>
      </w:r>
      <w:r w:rsidR="005C42E9" w:rsidRPr="00D11D73">
        <w:t xml:space="preserve"> trên địa bàn tỉnh Bắc Kạn như sau:</w:t>
      </w:r>
    </w:p>
    <w:p w14:paraId="736000D8" w14:textId="77777777" w:rsidR="00FA16BC" w:rsidRPr="00D11D73" w:rsidRDefault="005C42E9" w:rsidP="00D11D73">
      <w:pPr>
        <w:spacing w:before="80" w:after="80" w:line="269" w:lineRule="auto"/>
        <w:ind w:firstLine="567"/>
        <w:jc w:val="both"/>
        <w:rPr>
          <w:b/>
        </w:rPr>
      </w:pPr>
      <w:r w:rsidRPr="00D11D73">
        <w:rPr>
          <w:b/>
        </w:rPr>
        <w:t xml:space="preserve"> I. SỰ CẦN THIẾT BAN HÀNH</w:t>
      </w:r>
      <w:r w:rsidR="003C4887" w:rsidRPr="00D11D73">
        <w:rPr>
          <w:b/>
        </w:rPr>
        <w:t xml:space="preserve"> QUYẾT ĐỊNH</w:t>
      </w:r>
    </w:p>
    <w:p w14:paraId="450D5D06" w14:textId="77777777" w:rsidR="00FC000E" w:rsidRDefault="00FA16BC" w:rsidP="00D11D73">
      <w:pPr>
        <w:spacing w:before="80" w:after="80" w:line="269" w:lineRule="auto"/>
        <w:ind w:firstLine="567"/>
        <w:jc w:val="both"/>
      </w:pPr>
      <w:r w:rsidRPr="00D11D73">
        <w:t xml:space="preserve"> </w:t>
      </w:r>
      <w:r w:rsidR="00045D3B">
        <w:t xml:space="preserve">Trên cơ sở Nghị định số 35/2015/NĐ-CP ngày 13/4/2015 của Chính phủ về quản lý, sử dụng đất trồng lúa; Thông tư số 18/2016/TT-BTC ngày 21/01/2016 của Bộ Tài chính hướng dẫn thực hiện một số điều của Nghị định số 35/2015/NĐ-CP ngày 13/4/2015 của Chính phủ về quản lý, sử dụng đất trồng lúa và Nghị quyết số 44/2016/NQ-HĐND ngày 14/7/2016 của Hội đồng nhân dân tỉnh về việc quy định thu tiền bảo vệ, phát triển đất trồng lúa khi chuyển đổi mục đích từ đất chuyên trồng lúa nước sang đất phi nông nghiệp trên địa bàn tỉnh Bắc Kạn, UBND tỉnh đã ban hành Quyết định số 24/2016/QĐ-UBND ngày 23/8/2016 về việc ban hành quy định mức thu và thời hạn xác định, nộp khoản tiền bảo vệ, phát triển đất trồng lúa </w:t>
      </w:r>
      <w:r w:rsidR="00045D3B">
        <w:lastRenderedPageBreak/>
        <w:t xml:space="preserve">khi chuyển mục đích từ đất chuyên trồng lúa nước sang đất phi nông nghiệp trên địa bàn tỉnh Bắc Kạn. </w:t>
      </w:r>
    </w:p>
    <w:p w14:paraId="2CB68114" w14:textId="77777777" w:rsidR="002546D7" w:rsidRDefault="00045D3B" w:rsidP="00D11D73">
      <w:pPr>
        <w:spacing w:before="80" w:after="80" w:line="269" w:lineRule="auto"/>
        <w:ind w:firstLine="567"/>
        <w:jc w:val="both"/>
      </w:pPr>
      <w:r>
        <w:t>Tuy nhiên, ngày 11/7/2019, Chính phủ ban hành Nghị định số 62/2019/NĐ</w:t>
      </w:r>
      <w:r w:rsidR="00153D97">
        <w:t>-</w:t>
      </w:r>
      <w:r>
        <w:t xml:space="preserve">CP sửa đổi, bổ sung một số điều của Nghị định số 35/2015/NĐ-CP ngày 13/4/2015 của Chính phủ, trong đó có sửa đổi, bổ sung một số nội dung như: Bổ sung quy định việc nộp tiền bảo vệ đất trồng lúa là một thành phần của bộ hồ sơ xin chuyển mục đích sử dụng đất trồng lúa sang mục đích phi nông nghiệp theo quy định của Luật đất đai; quy định trình tự, thời gian tiếp nhận hồ sơ, trả kết quả và biểu mẫu cụ thể; quy định cơ quan </w:t>
      </w:r>
      <w:r w:rsidR="00F65F6F">
        <w:t xml:space="preserve">xác nhận diện tích đất chuyên trồng lúa nước phải nộp tiền bảo vệ, phát triển đất trồng lúa là cơ quan tài nguyên và môi trường; </w:t>
      </w:r>
      <w:r w:rsidR="00EC6ADD">
        <w:t xml:space="preserve">quy định </w:t>
      </w:r>
      <w:r w:rsidR="00F65F6F">
        <w:t xml:space="preserve">cơ quan </w:t>
      </w:r>
      <w:r>
        <w:t xml:space="preserve">xác định số tiền phải nộp để bảo vệ phát triển đất trồng lúa và thông báo số tiền phải nộp là cơ quan tài chính </w:t>
      </w:r>
      <w:r w:rsidRPr="00B64461">
        <w:rPr>
          <w:i/>
        </w:rPr>
        <w:t>(Sở Tài chính, phòng Tài chính - Kế hoạch</w:t>
      </w:r>
      <w:r w:rsidRPr="00153D97">
        <w:rPr>
          <w:i/>
        </w:rPr>
        <w:t>)</w:t>
      </w:r>
      <w:r w:rsidR="00153D97" w:rsidRPr="00153D97">
        <w:rPr>
          <w:i/>
        </w:rPr>
        <w:t xml:space="preserve"> </w:t>
      </w:r>
      <w:r w:rsidR="00153D97" w:rsidRPr="00153D97">
        <w:t>và bổ sung quy định sử dụng không thấp hơn 50% kinh phí dùng hỗ trợ cho người trồng lúa để áp dụng giống mới, tiến bộ kỹ thuật, công nghệ mới trong sản xuấ</w:t>
      </w:r>
      <w:r w:rsidR="00153D97">
        <w:t>t lúa</w:t>
      </w:r>
      <w:r w:rsidR="00EC6ADD">
        <w:t>, hỗ trợ liên kết sản xuấy, tiêu thụ sản phẩm</w:t>
      </w:r>
      <w:r w:rsidR="00153D97">
        <w:t>.</w:t>
      </w:r>
      <w:r>
        <w:t xml:space="preserve"> </w:t>
      </w:r>
    </w:p>
    <w:p w14:paraId="7082A432" w14:textId="77777777" w:rsidR="00FC000E" w:rsidRDefault="00FC000E" w:rsidP="00D11D73">
      <w:pPr>
        <w:spacing w:before="80" w:after="80" w:line="269" w:lineRule="auto"/>
        <w:ind w:firstLine="567"/>
        <w:jc w:val="both"/>
      </w:pPr>
      <w:r>
        <w:t>Như vậy, một số nội dung theo Quyết định số 24/2016/QĐ-UBND ngày 23/8/2016 của UBND tỉnh về việc ban hành quy định mức thu và thời hạn xác định, nộp khoản tiền bảo vệ, phát triển đất trồng lúa khi chuyển mục đích từ đất chuyên trồng lúa nước sang đất phi nông nghiệp trên địa bàn tỉnh Bắc Kạn cần phải sửa đổi</w:t>
      </w:r>
      <w:r w:rsidR="008A7DDC">
        <w:t>, bổ sung</w:t>
      </w:r>
      <w:r>
        <w:t xml:space="preserve"> cho phù hợp với quy định tại Nghị định số 62/2019/NĐ-CP của Chính phủ và tình hình thực tế tại địa phương. Do đó, việc ban hành Quyết định sửa đổi, bổ sung một số điều của Quyết định số 24/2016/QĐ-UBND ngày 23/8/2016 của UBND tỉnh về việc ban hành quy định mức thu và thời hạn xác định, nộp khoản tiền bảo vệ, phát triển đất trồng lúa khi chuyển mục đích từ đất chuyên trồng lúa nước sang đất phi nông nghiệp trên địa bàn tỉnh Bắc Kạn là cần thiết và phù hợp với quy định.</w:t>
      </w:r>
    </w:p>
    <w:p w14:paraId="5EE1FA63" w14:textId="77777777" w:rsidR="007E6D16" w:rsidRPr="00D11D73" w:rsidRDefault="005C42E9" w:rsidP="00D11D73">
      <w:pPr>
        <w:spacing w:before="80" w:after="80" w:line="269" w:lineRule="auto"/>
        <w:ind w:firstLine="567"/>
        <w:jc w:val="both"/>
        <w:rPr>
          <w:b/>
        </w:rPr>
      </w:pPr>
      <w:r w:rsidRPr="00D11D73">
        <w:rPr>
          <w:b/>
        </w:rPr>
        <w:t xml:space="preserve">II. MỤC ĐÍCH, QUAN ĐIỂM BAN HÀNH QUYẾT ĐỊNH </w:t>
      </w:r>
    </w:p>
    <w:p w14:paraId="1E4F9B48" w14:textId="77777777" w:rsidR="007E6D16" w:rsidRPr="00D11D73" w:rsidRDefault="005C42E9" w:rsidP="00D11D73">
      <w:pPr>
        <w:spacing w:before="80" w:after="80" w:line="269" w:lineRule="auto"/>
        <w:ind w:firstLine="567"/>
        <w:jc w:val="both"/>
      </w:pPr>
      <w:r w:rsidRPr="00D11D73">
        <w:rPr>
          <w:b/>
        </w:rPr>
        <w:t>1. Mục đích:</w:t>
      </w:r>
      <w:r w:rsidR="00EA32CC">
        <w:t xml:space="preserve"> Làm căn cứ</w:t>
      </w:r>
      <w:r w:rsidRPr="00D11D73">
        <w:t xml:space="preserve"> cho </w:t>
      </w:r>
      <w:r w:rsidR="001E0510">
        <w:t xml:space="preserve">các </w:t>
      </w:r>
      <w:r w:rsidRPr="00D11D73">
        <w:t xml:space="preserve">cơ quan, </w:t>
      </w:r>
      <w:r w:rsidR="001E0510">
        <w:t>tổ chức, hộ gia đình, cá nhân</w:t>
      </w:r>
      <w:r w:rsidRPr="00D11D73">
        <w:t xml:space="preserve"> </w:t>
      </w:r>
      <w:r w:rsidR="00544C3E">
        <w:t>thực hiện việc</w:t>
      </w:r>
      <w:r w:rsidRPr="00D11D73">
        <w:t xml:space="preserve"> nộp</w:t>
      </w:r>
      <w:r w:rsidR="00F239EC">
        <w:t xml:space="preserve">, thu </w:t>
      </w:r>
      <w:r w:rsidRPr="00D11D73">
        <w:t xml:space="preserve">tiền bảo vệ, phát triển đất trồng lúa </w:t>
      </w:r>
      <w:r w:rsidR="00EF50C6">
        <w:t xml:space="preserve">đảm bảo chặt chẽ, thuận lợi và </w:t>
      </w:r>
      <w:r w:rsidRPr="00D11D73">
        <w:t>theo đúng quy định.</w:t>
      </w:r>
    </w:p>
    <w:p w14:paraId="6F04E189" w14:textId="77777777" w:rsidR="003A0CE4" w:rsidRPr="003A0CE4" w:rsidRDefault="003C4887" w:rsidP="003A0CE4">
      <w:pPr>
        <w:widowControl w:val="0"/>
        <w:spacing w:before="60" w:after="60" w:line="240" w:lineRule="auto"/>
        <w:ind w:firstLine="709"/>
        <w:jc w:val="both"/>
        <w:rPr>
          <w:rFonts w:eastAsia="Times New Roman" w:cs="Times New Roman"/>
          <w:szCs w:val="28"/>
        </w:rPr>
      </w:pPr>
      <w:r w:rsidRPr="00D11D73">
        <w:rPr>
          <w:b/>
        </w:rPr>
        <w:t>2</w:t>
      </w:r>
      <w:r w:rsidR="005C42E9" w:rsidRPr="00D11D73">
        <w:rPr>
          <w:b/>
        </w:rPr>
        <w:t>. Quan điểm</w:t>
      </w:r>
      <w:r w:rsidR="005C42E9" w:rsidRPr="00D11D73">
        <w:t xml:space="preserve">: </w:t>
      </w:r>
      <w:r w:rsidR="003A0CE4">
        <w:t xml:space="preserve">Xây dựng Quyết định sửa đổi, bổ sung một số điều của Quyết định số 24/2016/QĐ-UBND ngày 23/8/2016 của UBND tỉnh về việc ban hành quy định mức thu và thời hạn xác định, nộp khoản tiền bảo vệ, phát triển đất trồng lúa khi chuyển mục đích từ đất chuyên trồng lúa nước sang đất phi nông nghiệp trên địa bàn tỉnh Bắc Kạn </w:t>
      </w:r>
      <w:r w:rsidR="003A0CE4" w:rsidRPr="003A0CE4">
        <w:t>đảm bảo phù hợp với quy định của Luật Ban hành văn bản quy phạm pháp luật, Nghị định số 34/2016/NĐ-CP</w:t>
      </w:r>
      <w:r w:rsidR="003A0CE4">
        <w:t xml:space="preserve">, </w:t>
      </w:r>
      <w:r w:rsidR="003A0CE4" w:rsidRPr="00D11D73">
        <w:t>Nghị định số 62/2019/NĐ-CP</w:t>
      </w:r>
      <w:r w:rsidR="003A0CE4">
        <w:t xml:space="preserve"> </w:t>
      </w:r>
      <w:r w:rsidR="003A0CE4" w:rsidRPr="003A0CE4">
        <w:rPr>
          <w:rFonts w:eastAsia="Times New Roman" w:cs="Times New Roman"/>
          <w:szCs w:val="28"/>
        </w:rPr>
        <w:t xml:space="preserve">và phù hợp với </w:t>
      </w:r>
      <w:r w:rsidR="003A0CE4" w:rsidRPr="00D11D73">
        <w:t xml:space="preserve">điều kiện </w:t>
      </w:r>
      <w:r w:rsidR="003A0CE4" w:rsidRPr="003A0CE4">
        <w:rPr>
          <w:rFonts w:eastAsia="Times New Roman" w:cs="Times New Roman"/>
          <w:szCs w:val="28"/>
        </w:rPr>
        <w:t>thực tế tại địa phương.</w:t>
      </w:r>
    </w:p>
    <w:p w14:paraId="294D3071" w14:textId="77777777" w:rsidR="00085FAE" w:rsidRPr="00D11D73" w:rsidRDefault="00085FAE" w:rsidP="003A0CE4">
      <w:pPr>
        <w:spacing w:before="80" w:after="80" w:line="269" w:lineRule="auto"/>
        <w:ind w:firstLine="567"/>
        <w:jc w:val="both"/>
        <w:rPr>
          <w:b/>
          <w:szCs w:val="28"/>
        </w:rPr>
      </w:pPr>
      <w:r w:rsidRPr="00D11D73">
        <w:rPr>
          <w:b/>
          <w:szCs w:val="28"/>
        </w:rPr>
        <w:lastRenderedPageBreak/>
        <w:t>III. QUÁ TRÌNH XÂY DỰNG DỰ THẢO QUYẾT ĐỊNH</w:t>
      </w:r>
    </w:p>
    <w:p w14:paraId="114839A4" w14:textId="77777777" w:rsidR="00E372B1" w:rsidRPr="00E372B1" w:rsidRDefault="00E372B1" w:rsidP="00E372B1">
      <w:pPr>
        <w:widowControl w:val="0"/>
        <w:spacing w:before="60" w:after="60" w:line="240" w:lineRule="auto"/>
        <w:ind w:firstLine="709"/>
        <w:jc w:val="both"/>
        <w:rPr>
          <w:rFonts w:eastAsia="Times New Roman" w:cs="Times New Roman"/>
          <w:szCs w:val="28"/>
        </w:rPr>
      </w:pPr>
      <w:r w:rsidRPr="00E372B1">
        <w:rPr>
          <w:rFonts w:eastAsia="Times New Roman" w:cs="Times New Roman"/>
          <w:szCs w:val="28"/>
        </w:rPr>
        <w:t xml:space="preserve">Thực hiện quy định của Luật Ban hành văn bản quy phạm pháp luật năm 2015, Sở Tài chính xây dựng dự thảo </w:t>
      </w:r>
      <w:r>
        <w:t>Quyết định sửa đổi, bổ sung một số điều của Quyết định số 24/2016/QĐ-UBND ngày 23/8/2016 của UBND tỉnh về việc ban hành quy định mức thu và thời hạn xác định, nộp khoản tiền bảo vệ, phát triển đất trồng lúa khi chuyển mục đích từ đất chuyên trồng lúa nước sang đất phi nông nghiệp trên địa bàn tỉnh Bắc Kạn</w:t>
      </w:r>
      <w:r w:rsidRPr="00E372B1">
        <w:rPr>
          <w:rFonts w:eastAsia="Times New Roman" w:cs="Times New Roman"/>
          <w:szCs w:val="28"/>
        </w:rPr>
        <w:t xml:space="preserve"> như sau:</w:t>
      </w:r>
    </w:p>
    <w:p w14:paraId="1AD81336" w14:textId="77777777" w:rsidR="00E372B1" w:rsidRDefault="00E372B1" w:rsidP="00D92A49">
      <w:pPr>
        <w:spacing w:before="80" w:after="80" w:line="269" w:lineRule="auto"/>
        <w:ind w:firstLine="709"/>
        <w:jc w:val="both"/>
      </w:pPr>
      <w:r w:rsidRPr="00480EB3">
        <w:rPr>
          <w:rFonts w:eastAsia="Times New Roman"/>
          <w:szCs w:val="28"/>
        </w:rPr>
        <w:t>1. Trên cơ sở</w:t>
      </w:r>
      <w:r>
        <w:rPr>
          <w:rFonts w:eastAsia="Times New Roman"/>
          <w:szCs w:val="28"/>
        </w:rPr>
        <w:t xml:space="preserve"> </w:t>
      </w:r>
      <w:r w:rsidRPr="00D11D73">
        <w:t>Nghị định số 62/2019/NĐ-CP ngày 11/7/2019 của Chính phủ về sửa đổi, bổ sung một số điều Nghị định số 35/2015/NĐ-CP ngày 13/4/2015 của Chính phủ</w:t>
      </w:r>
      <w:r>
        <w:t xml:space="preserve">, </w:t>
      </w:r>
      <w:r w:rsidRPr="00480EB3">
        <w:rPr>
          <w:rFonts w:eastAsia="Times New Roman"/>
          <w:szCs w:val="28"/>
        </w:rPr>
        <w:t xml:space="preserve">Sở Tài chính đề nghị xây dựng </w:t>
      </w:r>
      <w:r>
        <w:t>Quyết định sửa đổi, bổ sung một số điều của Quyết định số 24/2016/QĐ-UBND ngày 23/8/2016 của UBND tỉnh về việc ban hành quy định mức thu và thời hạn xác định, nộp khoản tiền bảo vệ, phát triển đất trồng lúa khi chuyển mục đích từ đất chuyên trồng lúa nước sang đất phi nông nghiệp trên địa bàn tỉnh Bắc Kạn</w:t>
      </w:r>
      <w:r w:rsidR="00D92A49">
        <w:t>.</w:t>
      </w:r>
    </w:p>
    <w:p w14:paraId="6E65AECB" w14:textId="77777777" w:rsidR="00D92A49" w:rsidRPr="00D92A49" w:rsidRDefault="00D92A49" w:rsidP="00D92A49">
      <w:pPr>
        <w:widowControl w:val="0"/>
        <w:spacing w:before="60" w:after="60" w:line="240" w:lineRule="auto"/>
        <w:ind w:firstLine="709"/>
        <w:jc w:val="both"/>
        <w:rPr>
          <w:rFonts w:eastAsia="Times New Roman" w:cs="Times New Roman"/>
          <w:szCs w:val="28"/>
        </w:rPr>
      </w:pPr>
      <w:r w:rsidRPr="00480EB3">
        <w:rPr>
          <w:rFonts w:eastAsia="Times New Roman"/>
          <w:szCs w:val="28"/>
        </w:rPr>
        <w:t>2. Thực hiện</w:t>
      </w:r>
      <w:r>
        <w:rPr>
          <w:rFonts w:eastAsia="Times New Roman"/>
          <w:szCs w:val="28"/>
        </w:rPr>
        <w:t xml:space="preserve"> </w:t>
      </w:r>
      <w:r w:rsidRPr="00D11D73">
        <w:rPr>
          <w:rFonts w:eastAsia="Times New Roman"/>
          <w:szCs w:val="28"/>
        </w:rPr>
        <w:t>Quyết định số 508/QĐ-UBND ngày 16/4/2021 của UBND tỉnh về việc xây dựng dự thảo văn bản quy phạm pháp luật của UBND tỉnh</w:t>
      </w:r>
      <w:r>
        <w:rPr>
          <w:rFonts w:eastAsia="Times New Roman"/>
          <w:szCs w:val="28"/>
        </w:rPr>
        <w:t xml:space="preserve">, </w:t>
      </w:r>
      <w:r w:rsidRPr="00480EB3">
        <w:rPr>
          <w:rFonts w:eastAsia="Times New Roman"/>
          <w:szCs w:val="28"/>
        </w:rPr>
        <w:t>Sở Tài chính giao cho Phòng Quản lý ngân sách xây dựng dự thảo</w:t>
      </w:r>
      <w:r w:rsidRPr="00D92A49">
        <w:t xml:space="preserve"> </w:t>
      </w:r>
      <w:r>
        <w:t xml:space="preserve">Quyết định sửa đổi, bổ sung một số điều của Quyết định số 24/2016/QĐ-UBND ngày 23/8/2016 của UBND tỉnh về việc ban hành quy định mức thu và thời hạn xác định, nộp khoản tiền bảo vệ, phát triển đất trồng lúa khi chuyển mục đích từ đất chuyên trồng lúa nước sang đất phi nông nghiệp trên địa bàn tỉnh Bắc Kạn; </w:t>
      </w:r>
      <w:r w:rsidRPr="00D92A49">
        <w:rPr>
          <w:rFonts w:eastAsia="Times New Roman" w:cs="Times New Roman"/>
          <w:szCs w:val="28"/>
        </w:rPr>
        <w:t>gửi dự thảo Quyết định cho Lãnh đạo Sở xem xét, cho ý kiến. Trên cơ sở ý kiến của Lãnh đạo Sở, phòng Quản lý ngân sách chỉnh sửa, hoàn thiện dự thảo Quyết định, đăng tải trên Cổng thông tin điện tử của tỉnh và Cổng thông tin điện tử của Sở Tài chính theo quy định; đồng thời, gửi văn bản đề nghị các cơ quan, đơn vị, địa phương có liên quan tham gia ý kiến đối với dự thảo Quyết định.</w:t>
      </w:r>
    </w:p>
    <w:p w14:paraId="4DEF9A15" w14:textId="77777777" w:rsidR="00BB253F" w:rsidRPr="00BB253F" w:rsidRDefault="00BB253F" w:rsidP="00BB253F">
      <w:pPr>
        <w:widowControl w:val="0"/>
        <w:spacing w:before="60" w:after="60" w:line="240" w:lineRule="auto"/>
        <w:ind w:firstLine="709"/>
        <w:jc w:val="both"/>
        <w:rPr>
          <w:rFonts w:eastAsia="Times New Roman" w:cs="Times New Roman"/>
          <w:szCs w:val="28"/>
        </w:rPr>
      </w:pPr>
      <w:r w:rsidRPr="00BB253F">
        <w:rPr>
          <w:rFonts w:eastAsia="Times New Roman" w:cs="Times New Roman"/>
          <w:szCs w:val="28"/>
        </w:rPr>
        <w:t>3. Trên cơ sở ý kiến góp ý trên Cổng thông tin điện tử và ý kiến góp ý bằng văn bản của các cơ quan, tổ chức, cá nhân, Sở Tài chính tiếp thu, chỉnh sửa, hoàn thiện dự thảo Quyết định, gửi Sở Tư pháp thẩm định theo quy định.</w:t>
      </w:r>
    </w:p>
    <w:p w14:paraId="7BF6E6AD" w14:textId="77777777" w:rsidR="00E372B1" w:rsidRPr="00BE407D" w:rsidRDefault="00BB253F" w:rsidP="00BE407D">
      <w:pPr>
        <w:widowControl w:val="0"/>
        <w:spacing w:before="60" w:after="60" w:line="240" w:lineRule="auto"/>
        <w:ind w:firstLine="709"/>
        <w:jc w:val="both"/>
        <w:rPr>
          <w:rFonts w:eastAsia="Times New Roman" w:cs="Times New Roman"/>
          <w:szCs w:val="28"/>
        </w:rPr>
      </w:pPr>
      <w:r w:rsidRPr="00BB253F">
        <w:rPr>
          <w:rFonts w:eastAsia="Times New Roman" w:cs="Times New Roman"/>
          <w:szCs w:val="28"/>
        </w:rPr>
        <w:t>4. Trên cơ sở ý kiến thẩm định của Sở Tư pháp, Sở Tài chính tiếp thu, giải trình, hoàn thiện dự thảo Quyết định trình UBND tỉnh xem xét, ban hành.</w:t>
      </w:r>
    </w:p>
    <w:p w14:paraId="49FC6CE3" w14:textId="77777777" w:rsidR="00FE1859" w:rsidRPr="00D11D73" w:rsidRDefault="005C42E9" w:rsidP="00D11D73">
      <w:pPr>
        <w:spacing w:before="80" w:after="80" w:line="269" w:lineRule="auto"/>
        <w:ind w:firstLine="567"/>
        <w:jc w:val="both"/>
      </w:pPr>
      <w:r w:rsidRPr="008F51C0">
        <w:rPr>
          <w:b/>
        </w:rPr>
        <w:t>I</w:t>
      </w:r>
      <w:r w:rsidR="00085FAE" w:rsidRPr="008F51C0">
        <w:rPr>
          <w:b/>
        </w:rPr>
        <w:t>V</w:t>
      </w:r>
      <w:r w:rsidRPr="008F51C0">
        <w:rPr>
          <w:b/>
        </w:rPr>
        <w:t>. BỐ CỤC VÀ NỘI DUNG CHÍNH CỦA QUYẾT ĐỊNH</w:t>
      </w:r>
      <w:r w:rsidRPr="00D11D73">
        <w:t xml:space="preserve"> </w:t>
      </w:r>
    </w:p>
    <w:p w14:paraId="73EA2BFC" w14:textId="77777777" w:rsidR="00D11D73" w:rsidRPr="00D11D73" w:rsidRDefault="00D11D73" w:rsidP="00D11D73">
      <w:pPr>
        <w:spacing w:before="80" w:after="80" w:line="269" w:lineRule="auto"/>
        <w:ind w:firstLine="567"/>
        <w:jc w:val="both"/>
      </w:pPr>
      <w:r w:rsidRPr="00D11D73">
        <w:rPr>
          <w:b/>
        </w:rPr>
        <w:t xml:space="preserve">1. </w:t>
      </w:r>
      <w:r w:rsidR="005C42E9" w:rsidRPr="00D11D73">
        <w:rPr>
          <w:b/>
        </w:rPr>
        <w:t>Bố cục</w:t>
      </w:r>
      <w:r w:rsidR="005C42E9" w:rsidRPr="00D11D73">
        <w:t xml:space="preserve">: </w:t>
      </w:r>
      <w:r w:rsidRPr="00D11D73">
        <w:t xml:space="preserve">Dự thảo </w:t>
      </w:r>
      <w:r w:rsidR="005C42E9" w:rsidRPr="00D11D73">
        <w:t xml:space="preserve">Quyết định bố cục theo hình thức quy định trực tiếp gồm 02 Điều: </w:t>
      </w:r>
    </w:p>
    <w:p w14:paraId="79A6557C" w14:textId="77777777" w:rsidR="00D11D73" w:rsidRPr="00D11D73" w:rsidRDefault="00D11D73" w:rsidP="00D11D73">
      <w:pPr>
        <w:spacing w:before="80" w:after="80" w:line="269" w:lineRule="auto"/>
        <w:ind w:firstLine="567"/>
        <w:jc w:val="both"/>
      </w:pPr>
      <w:r w:rsidRPr="00D11D73">
        <w:t xml:space="preserve">- </w:t>
      </w:r>
      <w:r w:rsidR="005C42E9" w:rsidRPr="005F02EF">
        <w:rPr>
          <w:b/>
        </w:rPr>
        <w:t>Điề</w:t>
      </w:r>
      <w:r w:rsidR="005F02EF" w:rsidRPr="005F02EF">
        <w:rPr>
          <w:b/>
        </w:rPr>
        <w:t>u 1.</w:t>
      </w:r>
      <w:r w:rsidR="005C42E9" w:rsidRPr="00D11D73">
        <w:t xml:space="preserve"> </w:t>
      </w:r>
      <w:r w:rsidR="005F02EF">
        <w:t>Sửa đổi, bổ sung một số điều của Quyết định số 24/2016/QĐ-UBND ngày 23/8/2016 của UBND tỉnh về việc ban hành quy định mức thu và thời hạn xác định, nộp khoản tiền bảo vệ, phát triển đất trồng lúa khi chuyển mục đích từ đất chuyên trồng lúa nước sang đất phi nông nghiệp trên địa bàn tỉnh Bắc Kạn</w:t>
      </w:r>
    </w:p>
    <w:p w14:paraId="7D2A6875" w14:textId="77777777" w:rsidR="0076588C" w:rsidRPr="00D11D73" w:rsidRDefault="00D11D73" w:rsidP="00D11D73">
      <w:pPr>
        <w:spacing w:before="80" w:after="80" w:line="269" w:lineRule="auto"/>
        <w:ind w:firstLine="567"/>
        <w:jc w:val="both"/>
      </w:pPr>
      <w:r w:rsidRPr="00D11D73">
        <w:t xml:space="preserve">- </w:t>
      </w:r>
      <w:r w:rsidR="005C42E9" w:rsidRPr="005F02EF">
        <w:rPr>
          <w:b/>
        </w:rPr>
        <w:t>Điề</w:t>
      </w:r>
      <w:r w:rsidR="005F02EF" w:rsidRPr="005F02EF">
        <w:rPr>
          <w:b/>
        </w:rPr>
        <w:t>u 2.</w:t>
      </w:r>
      <w:r w:rsidR="005C42E9" w:rsidRPr="00D11D73">
        <w:t xml:space="preserve"> Hiệu lực thi hành. </w:t>
      </w:r>
    </w:p>
    <w:p w14:paraId="5EF65ECB" w14:textId="77777777" w:rsidR="00D11D73" w:rsidRPr="00D11D73" w:rsidRDefault="005C42E9" w:rsidP="00D11D73">
      <w:pPr>
        <w:spacing w:before="80" w:after="80" w:line="269" w:lineRule="auto"/>
        <w:ind w:firstLine="567"/>
        <w:jc w:val="both"/>
      </w:pPr>
      <w:r w:rsidRPr="008F51C0">
        <w:rPr>
          <w:b/>
        </w:rPr>
        <w:lastRenderedPageBreak/>
        <w:t>2. Nội dung sửa đổi, bổ sung của quyết đị</w:t>
      </w:r>
      <w:r w:rsidR="0005143B" w:rsidRPr="008F51C0">
        <w:rPr>
          <w:b/>
        </w:rPr>
        <w:t>nh</w:t>
      </w:r>
      <w:r w:rsidR="0005143B" w:rsidRPr="008F51C0">
        <w:t>:</w:t>
      </w:r>
      <w:r w:rsidR="0005143B" w:rsidRPr="00D11D73">
        <w:t xml:space="preserve"> </w:t>
      </w:r>
    </w:p>
    <w:p w14:paraId="2C9F6930" w14:textId="77777777" w:rsidR="00D8506F" w:rsidRPr="00D11D73" w:rsidRDefault="008F51C0" w:rsidP="00D11D73">
      <w:pPr>
        <w:spacing w:before="80" w:after="80" w:line="269" w:lineRule="auto"/>
        <w:ind w:firstLine="567"/>
        <w:jc w:val="both"/>
        <w:rPr>
          <w:szCs w:val="28"/>
        </w:rPr>
      </w:pPr>
      <w:r>
        <w:t>2.1</w:t>
      </w:r>
      <w:r w:rsidR="006D161C" w:rsidRPr="00D11D73">
        <w:t>. Nội dung s</w:t>
      </w:r>
      <w:r w:rsidR="006D161C" w:rsidRPr="00D11D73">
        <w:rPr>
          <w:szCs w:val="28"/>
        </w:rPr>
        <w:t xml:space="preserve">ửa đổi, bổ sung </w:t>
      </w:r>
      <w:r>
        <w:rPr>
          <w:szCs w:val="28"/>
        </w:rPr>
        <w:t xml:space="preserve">khoản 1, khoản 2, khoản 3 </w:t>
      </w:r>
      <w:r w:rsidR="006D161C" w:rsidRPr="00D11D73">
        <w:rPr>
          <w:szCs w:val="28"/>
        </w:rPr>
        <w:t>Điều 5 như sau:</w:t>
      </w:r>
    </w:p>
    <w:p w14:paraId="7A932F4D" w14:textId="77777777" w:rsidR="00D736F6" w:rsidRDefault="00D736F6" w:rsidP="008F51C0">
      <w:pPr>
        <w:spacing w:before="80" w:after="80" w:line="269" w:lineRule="auto"/>
        <w:ind w:firstLine="567"/>
        <w:jc w:val="both"/>
        <w:rPr>
          <w:szCs w:val="28"/>
        </w:rPr>
      </w:pPr>
      <w:r>
        <w:rPr>
          <w:szCs w:val="28"/>
        </w:rPr>
        <w:t xml:space="preserve">+ Người được Nhà nước giao đất, cho thuê đất phải lập </w:t>
      </w:r>
      <w:r w:rsidRPr="0054798E">
        <w:rPr>
          <w:szCs w:val="28"/>
          <w:lang w:val="vi-VN"/>
        </w:rPr>
        <w:t>bản kê khai diện tích đất chuyên trồng lúa nước được nhà nước giao, cho thuê theo mẫu tại Phụ lục III ban hành kèm theo Nghị định</w:t>
      </w:r>
      <w:r>
        <w:rPr>
          <w:szCs w:val="28"/>
        </w:rPr>
        <w:t xml:space="preserve"> 62/2019/NĐ-CP ngày 11/7/2019 của Chính phủ </w:t>
      </w:r>
      <w:r w:rsidRPr="00AA78A5">
        <w:rPr>
          <w:i/>
          <w:szCs w:val="28"/>
        </w:rPr>
        <w:t>(Theo Quyết định 24/2016/QĐ-UBND</w:t>
      </w:r>
      <w:r w:rsidR="00412172">
        <w:rPr>
          <w:i/>
          <w:szCs w:val="28"/>
        </w:rPr>
        <w:t xml:space="preserve"> của UBND tỉnh</w:t>
      </w:r>
      <w:r w:rsidRPr="00AA78A5">
        <w:rPr>
          <w:i/>
          <w:szCs w:val="28"/>
        </w:rPr>
        <w:t xml:space="preserve"> </w:t>
      </w:r>
      <w:r w:rsidR="00A67193">
        <w:rPr>
          <w:i/>
          <w:szCs w:val="28"/>
        </w:rPr>
        <w:t>thì</w:t>
      </w:r>
      <w:r w:rsidRPr="00AA78A5">
        <w:rPr>
          <w:i/>
          <w:szCs w:val="28"/>
        </w:rPr>
        <w:t xml:space="preserve"> </w:t>
      </w:r>
      <w:r w:rsidR="00AA78A5" w:rsidRPr="00AA78A5">
        <w:rPr>
          <w:i/>
          <w:szCs w:val="28"/>
        </w:rPr>
        <w:t xml:space="preserve">người được Nhà nước giao đất, cho thuê đất có trách nhiệm kê khai số tiền bảo vệ và phát triển đất trồng lúa phải nộp, tương ứng với diện tích đất chuyên trồng lúa nước được Nhà nước giao, cho thuê </w:t>
      </w:r>
      <w:r w:rsidR="00B37700">
        <w:rPr>
          <w:i/>
          <w:szCs w:val="28"/>
        </w:rPr>
        <w:t xml:space="preserve">đất </w:t>
      </w:r>
      <w:r w:rsidR="00AA78A5" w:rsidRPr="00AA78A5">
        <w:rPr>
          <w:i/>
          <w:szCs w:val="28"/>
        </w:rPr>
        <w:t>theo biểu số 02)</w:t>
      </w:r>
      <w:r w:rsidR="00A67193" w:rsidRPr="00A67193">
        <w:rPr>
          <w:szCs w:val="28"/>
        </w:rPr>
        <w:t>.</w:t>
      </w:r>
    </w:p>
    <w:p w14:paraId="7B8A8725" w14:textId="77777777" w:rsidR="00D316E5" w:rsidRDefault="00A67193" w:rsidP="00C77D10">
      <w:pPr>
        <w:spacing w:before="80" w:after="80" w:line="269" w:lineRule="auto"/>
        <w:ind w:firstLine="567"/>
        <w:jc w:val="both"/>
        <w:rPr>
          <w:szCs w:val="28"/>
        </w:rPr>
      </w:pPr>
      <w:r>
        <w:rPr>
          <w:szCs w:val="28"/>
        </w:rPr>
        <w:t>+ Bổ sung quy định cơ quan có trách nhiệm xác nhận diện tích đất chuyên trồng lúa nước phải nộp tiền bảo vệ phát triển đất trồng lúa</w:t>
      </w:r>
      <w:r w:rsidR="00ED3948">
        <w:rPr>
          <w:szCs w:val="28"/>
        </w:rPr>
        <w:t xml:space="preserve"> là cơ quan tài nguyên và môi trường</w:t>
      </w:r>
      <w:r w:rsidR="00D316E5">
        <w:rPr>
          <w:szCs w:val="28"/>
        </w:rPr>
        <w:t xml:space="preserve">; quy định cụ thể về thời hạn </w:t>
      </w:r>
      <w:r w:rsidR="006A051B">
        <w:rPr>
          <w:szCs w:val="28"/>
        </w:rPr>
        <w:t>tiếp nhận và trả kết quả</w:t>
      </w:r>
      <w:r w:rsidR="00C77D10">
        <w:rPr>
          <w:szCs w:val="28"/>
        </w:rPr>
        <w:t>.</w:t>
      </w:r>
    </w:p>
    <w:p w14:paraId="0C6F7F1F" w14:textId="77777777" w:rsidR="00ED3948" w:rsidRPr="00185114" w:rsidRDefault="00D316E5" w:rsidP="008F51C0">
      <w:pPr>
        <w:spacing w:before="80" w:after="80" w:line="269" w:lineRule="auto"/>
        <w:ind w:firstLine="567"/>
        <w:jc w:val="both"/>
        <w:rPr>
          <w:szCs w:val="28"/>
        </w:rPr>
      </w:pPr>
      <w:r>
        <w:rPr>
          <w:szCs w:val="28"/>
        </w:rPr>
        <w:t xml:space="preserve">+ Bổ sung quy định </w:t>
      </w:r>
      <w:r w:rsidR="00B141B0">
        <w:rPr>
          <w:szCs w:val="28"/>
        </w:rPr>
        <w:t>n</w:t>
      </w:r>
      <w:r w:rsidR="00B141B0" w:rsidRPr="0054798E">
        <w:rPr>
          <w:szCs w:val="28"/>
          <w:lang w:val="vi-VN"/>
        </w:rPr>
        <w:t>gười được nhà nước giao đất, cho thuê đất gửi hồ sơ đến</w:t>
      </w:r>
      <w:r w:rsidR="00B141B0">
        <w:rPr>
          <w:szCs w:val="28"/>
        </w:rPr>
        <w:t xml:space="preserve"> cơ quan tài chính </w:t>
      </w:r>
      <w:r w:rsidR="00B141B0" w:rsidRPr="0054798E">
        <w:rPr>
          <w:szCs w:val="28"/>
          <w:lang w:val="vi-VN"/>
        </w:rPr>
        <w:t xml:space="preserve">đề nghị xác định số tiền nộp bảo vệ, phát triển đất trồng lúa, hồ sơ bao gồm: Đơn đề nghị xác nhận số tiền phải nộp theo mẫu quy định tại Phụ lục IV </w:t>
      </w:r>
      <w:r w:rsidR="00B141B0" w:rsidRPr="00D52584">
        <w:rPr>
          <w:i/>
          <w:szCs w:val="28"/>
          <w:lang w:val="vi-VN"/>
        </w:rPr>
        <w:t>(đối với cơ quan, tổ chức)</w:t>
      </w:r>
      <w:r w:rsidR="00B141B0" w:rsidRPr="0054798E">
        <w:rPr>
          <w:szCs w:val="28"/>
          <w:lang w:val="vi-VN"/>
        </w:rPr>
        <w:t xml:space="preserve"> hoặc Phụ lục V </w:t>
      </w:r>
      <w:r w:rsidR="00B141B0" w:rsidRPr="00D52584">
        <w:rPr>
          <w:i/>
          <w:szCs w:val="28"/>
          <w:lang w:val="vi-VN"/>
        </w:rPr>
        <w:t>(đối với hộ gia đình, cá nhân)</w:t>
      </w:r>
      <w:r w:rsidR="00B141B0" w:rsidRPr="0054798E">
        <w:rPr>
          <w:szCs w:val="28"/>
          <w:lang w:val="vi-VN"/>
        </w:rPr>
        <w:t xml:space="preserve"> ban hành kèm theo Nghị định</w:t>
      </w:r>
      <w:r w:rsidR="00B141B0">
        <w:rPr>
          <w:szCs w:val="28"/>
        </w:rPr>
        <w:t xml:space="preserve"> 62/2019/NĐ-CP ngày 11/7/2019 của Chính phủ</w:t>
      </w:r>
      <w:r w:rsidR="00185114">
        <w:rPr>
          <w:szCs w:val="28"/>
        </w:rPr>
        <w:t>;</w:t>
      </w:r>
      <w:r w:rsidR="00185114" w:rsidRPr="00185114">
        <w:rPr>
          <w:szCs w:val="28"/>
          <w:lang w:val="vi-VN"/>
        </w:rPr>
        <w:t xml:space="preserve"> </w:t>
      </w:r>
      <w:r w:rsidR="00185114" w:rsidRPr="0054798E">
        <w:rPr>
          <w:szCs w:val="28"/>
          <w:lang w:val="vi-VN"/>
        </w:rPr>
        <w:t>văn bản xác nhậ</w:t>
      </w:r>
      <w:r w:rsidR="00185114">
        <w:rPr>
          <w:szCs w:val="28"/>
          <w:lang w:val="vi-VN"/>
        </w:rPr>
        <w:t>n</w:t>
      </w:r>
      <w:r w:rsidR="00185114">
        <w:rPr>
          <w:szCs w:val="28"/>
        </w:rPr>
        <w:t xml:space="preserve"> </w:t>
      </w:r>
      <w:r w:rsidR="00185114" w:rsidRPr="0054798E">
        <w:rPr>
          <w:szCs w:val="28"/>
          <w:lang w:val="vi-VN"/>
        </w:rPr>
        <w:t>diện tích đất chuyên trồng lúa nước phải nộp tiền bảo vệ phát triển đất trồng lúa</w:t>
      </w:r>
      <w:r w:rsidR="00185114">
        <w:rPr>
          <w:szCs w:val="28"/>
        </w:rPr>
        <w:t>.</w:t>
      </w:r>
    </w:p>
    <w:p w14:paraId="2C6C724C" w14:textId="77777777" w:rsidR="004577EC" w:rsidRDefault="004577EC" w:rsidP="008F51C0">
      <w:pPr>
        <w:spacing w:before="80" w:after="80" w:line="269" w:lineRule="auto"/>
        <w:ind w:firstLine="567"/>
        <w:jc w:val="both"/>
        <w:rPr>
          <w:szCs w:val="28"/>
        </w:rPr>
      </w:pPr>
      <w:r>
        <w:rPr>
          <w:szCs w:val="28"/>
        </w:rPr>
        <w:t xml:space="preserve">+ Sửa đổi thời hạn </w:t>
      </w:r>
      <w:r w:rsidRPr="0054798E">
        <w:rPr>
          <w:szCs w:val="28"/>
          <w:lang w:val="vi-VN"/>
        </w:rPr>
        <w:t>xác định số tiền phải nộp theo quy định đối với diện tích đất chuyên trồng lúa nước phải nộp</w:t>
      </w:r>
      <w:r>
        <w:rPr>
          <w:szCs w:val="28"/>
        </w:rPr>
        <w:t xml:space="preserve"> </w:t>
      </w:r>
      <w:r w:rsidRPr="0054798E">
        <w:rPr>
          <w:szCs w:val="28"/>
          <w:lang w:val="vi-VN"/>
        </w:rPr>
        <w:t>và thông báo cho người được nhà nước giao đất, cho thuê đấ</w:t>
      </w:r>
      <w:r>
        <w:rPr>
          <w:szCs w:val="28"/>
        </w:rPr>
        <w:t xml:space="preserve">t </w:t>
      </w:r>
      <w:r w:rsidR="000F7EBF">
        <w:rPr>
          <w:szCs w:val="28"/>
        </w:rPr>
        <w:t xml:space="preserve">của cơ quan tài chính </w:t>
      </w:r>
      <w:r w:rsidRPr="000F7EBF">
        <w:rPr>
          <w:i/>
          <w:szCs w:val="28"/>
        </w:rPr>
        <w:t xml:space="preserve">(từ 7 ngày xuống còn </w:t>
      </w:r>
      <w:r w:rsidR="000F7EBF" w:rsidRPr="000F7EBF">
        <w:rPr>
          <w:i/>
          <w:szCs w:val="28"/>
        </w:rPr>
        <w:t>5</w:t>
      </w:r>
      <w:r w:rsidRPr="000F7EBF">
        <w:rPr>
          <w:i/>
          <w:szCs w:val="28"/>
        </w:rPr>
        <w:t xml:space="preserve"> ngày)</w:t>
      </w:r>
      <w:r>
        <w:rPr>
          <w:szCs w:val="28"/>
        </w:rPr>
        <w:t xml:space="preserve">; bổ sung </w:t>
      </w:r>
      <w:r w:rsidR="00A012B0">
        <w:rPr>
          <w:szCs w:val="28"/>
        </w:rPr>
        <w:t xml:space="preserve">mẫu Thông báo </w:t>
      </w:r>
      <w:r w:rsidR="00A012B0" w:rsidRPr="0054798E">
        <w:rPr>
          <w:szCs w:val="28"/>
          <w:lang w:val="vi-VN"/>
        </w:rPr>
        <w:t>quy định tại Phụ lục VI ban hành kèm theo Nghị định</w:t>
      </w:r>
      <w:r w:rsidR="00A012B0">
        <w:rPr>
          <w:szCs w:val="28"/>
        </w:rPr>
        <w:t xml:space="preserve"> 62/2019/NĐ-CP ngày 11/7/2019 của Chính phủ</w:t>
      </w:r>
      <w:r w:rsidR="00B10A33">
        <w:rPr>
          <w:szCs w:val="28"/>
        </w:rPr>
        <w:t>.</w:t>
      </w:r>
    </w:p>
    <w:p w14:paraId="5769A3A0" w14:textId="77777777" w:rsidR="00B10A33" w:rsidRDefault="00B10A33" w:rsidP="008F51C0">
      <w:pPr>
        <w:spacing w:before="80" w:after="80" w:line="269" w:lineRule="auto"/>
        <w:ind w:firstLine="567"/>
        <w:jc w:val="both"/>
        <w:rPr>
          <w:szCs w:val="28"/>
        </w:rPr>
      </w:pPr>
      <w:r>
        <w:rPr>
          <w:szCs w:val="28"/>
        </w:rPr>
        <w:t xml:space="preserve">+ Sửa đổi thời hạn nộp tiền vào ngân sách nhà nước đối với </w:t>
      </w:r>
      <w:r w:rsidRPr="0054798E">
        <w:rPr>
          <w:szCs w:val="28"/>
          <w:lang w:val="vi-VN"/>
        </w:rPr>
        <w:t>người được nhà nước giao đất, cho thuê đấ</w:t>
      </w:r>
      <w:r>
        <w:rPr>
          <w:szCs w:val="28"/>
        </w:rPr>
        <w:t xml:space="preserve">t sau khi nhận được thông báo </w:t>
      </w:r>
      <w:r w:rsidRPr="00B10A33">
        <w:rPr>
          <w:i/>
          <w:szCs w:val="28"/>
        </w:rPr>
        <w:t>(từ 3 ngày lên 30 ngày làm việc)</w:t>
      </w:r>
      <w:r>
        <w:rPr>
          <w:szCs w:val="28"/>
        </w:rPr>
        <w:t>; bổ sung quy định sau thời hạn thông báo, n</w:t>
      </w:r>
      <w:r w:rsidRPr="0054798E">
        <w:rPr>
          <w:szCs w:val="28"/>
          <w:lang w:val="vi-VN"/>
        </w:rPr>
        <w:t>gười đư</w:t>
      </w:r>
      <w:r>
        <w:rPr>
          <w:szCs w:val="28"/>
          <w:lang w:val="vi-VN"/>
        </w:rPr>
        <w:t xml:space="preserve">ợc </w:t>
      </w:r>
      <w:r>
        <w:rPr>
          <w:szCs w:val="28"/>
        </w:rPr>
        <w:t>N</w:t>
      </w:r>
      <w:r w:rsidRPr="0054798E">
        <w:rPr>
          <w:szCs w:val="28"/>
          <w:lang w:val="vi-VN"/>
        </w:rPr>
        <w:t>hà nước giao đất, cho thuê đất</w:t>
      </w:r>
      <w:r>
        <w:rPr>
          <w:szCs w:val="28"/>
        </w:rPr>
        <w:t xml:space="preserve"> sẽ phải nộp thêm tiền chậm nộp đối với số tiền chưa nộp theo quy định của Pháp luật về quản lý thuế.</w:t>
      </w:r>
    </w:p>
    <w:p w14:paraId="0AB71F0C" w14:textId="77777777" w:rsidR="00A26776" w:rsidRDefault="00A26776" w:rsidP="00A26776">
      <w:pPr>
        <w:pStyle w:val="NormalWeb"/>
        <w:spacing w:before="120" w:beforeAutospacing="0" w:after="120" w:afterAutospacing="0"/>
        <w:ind w:firstLine="567"/>
        <w:jc w:val="both"/>
        <w:rPr>
          <w:sz w:val="28"/>
        </w:rPr>
      </w:pPr>
      <w:r w:rsidRPr="00A26776">
        <w:rPr>
          <w:sz w:val="28"/>
          <w:szCs w:val="28"/>
        </w:rPr>
        <w:t xml:space="preserve">+ Bổ sung quy định </w:t>
      </w:r>
      <w:r>
        <w:rPr>
          <w:sz w:val="28"/>
          <w:szCs w:val="28"/>
        </w:rPr>
        <w:t xml:space="preserve">việc nộp tiền bảo vệ đất trồng lúa thực hiện theo quy định tại khoản 1, khoản 2, khoản 3 Điều </w:t>
      </w:r>
      <w:r w:rsidR="00CF5D35">
        <w:rPr>
          <w:sz w:val="28"/>
          <w:szCs w:val="28"/>
        </w:rPr>
        <w:t>5</w:t>
      </w:r>
      <w:r>
        <w:rPr>
          <w:sz w:val="28"/>
          <w:szCs w:val="28"/>
        </w:rPr>
        <w:t>, được thực hiện là một thành phần của bộ hồ sơ xin chuyển mục đích sử dụng đất trồng lúa sang mục đích phi nông nghiệp</w:t>
      </w:r>
      <w:r w:rsidR="00227F1B">
        <w:rPr>
          <w:sz w:val="28"/>
          <w:szCs w:val="28"/>
        </w:rPr>
        <w:t xml:space="preserve"> theo quy định của Luật đất đai</w:t>
      </w:r>
      <w:r w:rsidR="00CF5D35">
        <w:rPr>
          <w:sz w:val="28"/>
          <w:szCs w:val="28"/>
        </w:rPr>
        <w:t>;</w:t>
      </w:r>
      <w:r w:rsidR="00CF5D35" w:rsidRPr="00CF5D35">
        <w:t xml:space="preserve"> </w:t>
      </w:r>
      <w:r w:rsidR="00CF5D35">
        <w:rPr>
          <w:sz w:val="28"/>
        </w:rPr>
        <w:t>q</w:t>
      </w:r>
      <w:r w:rsidR="00CF5D35" w:rsidRPr="00CF5D35">
        <w:rPr>
          <w:sz w:val="28"/>
        </w:rPr>
        <w:t xml:space="preserve">uy định việc nộp tiền bảo vệ đất trồng lúa phải thực hiện trước khi quyết định chuyển mục đích sử dụng đất </w:t>
      </w:r>
      <w:r w:rsidR="00CF5D35" w:rsidRPr="00CF5D35">
        <w:rPr>
          <w:i/>
          <w:sz w:val="28"/>
        </w:rPr>
        <w:t xml:space="preserve">(theo Quyết định 24/2016/QĐ-UBND </w:t>
      </w:r>
      <w:r w:rsidR="00CF5D35">
        <w:rPr>
          <w:i/>
          <w:sz w:val="28"/>
        </w:rPr>
        <w:t xml:space="preserve">của UBND tỉnh </w:t>
      </w:r>
      <w:r w:rsidR="00CF5D35" w:rsidRPr="00CF5D35">
        <w:rPr>
          <w:i/>
          <w:sz w:val="28"/>
        </w:rPr>
        <w:t xml:space="preserve">quy định nộp tiền sau khi </w:t>
      </w:r>
      <w:r w:rsidR="00CF5D35">
        <w:rPr>
          <w:i/>
          <w:sz w:val="28"/>
        </w:rPr>
        <w:t>nhận được Q</w:t>
      </w:r>
      <w:r w:rsidR="00CF5D35" w:rsidRPr="00CF5D35">
        <w:rPr>
          <w:i/>
          <w:sz w:val="28"/>
        </w:rPr>
        <w:t>uyết định giao đất, cho thuê</w:t>
      </w:r>
      <w:r w:rsidR="00CF5D35">
        <w:rPr>
          <w:i/>
          <w:sz w:val="28"/>
        </w:rPr>
        <w:t>, cho phép chuyển mục đích sử dụng</w:t>
      </w:r>
      <w:r w:rsidR="00CF5D35" w:rsidRPr="00CF5D35">
        <w:rPr>
          <w:i/>
          <w:sz w:val="28"/>
        </w:rPr>
        <w:t xml:space="preserve"> đất</w:t>
      </w:r>
      <w:r w:rsidR="00CF5D35">
        <w:rPr>
          <w:i/>
          <w:sz w:val="28"/>
        </w:rPr>
        <w:t xml:space="preserve"> từ chuyên trồng lúa nước sang đất phi nông nghiệp của cơ quan có thẩm quyền</w:t>
      </w:r>
      <w:r w:rsidR="00CF5D35" w:rsidRPr="00CF5D35">
        <w:rPr>
          <w:i/>
          <w:sz w:val="28"/>
        </w:rPr>
        <w:t>)</w:t>
      </w:r>
      <w:r w:rsidR="00F378E0" w:rsidRPr="00E06B97">
        <w:rPr>
          <w:sz w:val="28"/>
        </w:rPr>
        <w:t>.</w:t>
      </w:r>
    </w:p>
    <w:p w14:paraId="2E2ED4BF" w14:textId="77777777" w:rsidR="00CC7F5B" w:rsidRPr="00CC7F5B" w:rsidRDefault="00CC7F5B" w:rsidP="00CC7F5B">
      <w:pPr>
        <w:pStyle w:val="NormalWeb"/>
        <w:spacing w:before="120" w:beforeAutospacing="0" w:after="120" w:afterAutospacing="0"/>
        <w:ind w:firstLine="567"/>
        <w:jc w:val="both"/>
        <w:rPr>
          <w:b/>
          <w:sz w:val="28"/>
          <w:szCs w:val="28"/>
        </w:rPr>
      </w:pPr>
      <w:r w:rsidRPr="00CC7F5B">
        <w:rPr>
          <w:sz w:val="28"/>
        </w:rPr>
        <w:lastRenderedPageBreak/>
        <w:t>2.2.</w:t>
      </w:r>
      <w:r>
        <w:rPr>
          <w:sz w:val="28"/>
        </w:rPr>
        <w:t xml:space="preserve"> Bổ sung Điều 5a </w:t>
      </w:r>
      <w:r w:rsidRPr="0097439C">
        <w:rPr>
          <w:b/>
          <w:sz w:val="28"/>
          <w:szCs w:val="28"/>
        </w:rPr>
        <w:t>“Điều 5a. Sử dụng kinh phí do người được Nhà nước giao đất, cho thuê đất để sử dụng vào mục đích phi nông nghiệp từ đất chuyên trồng lúa nước nộp vào ngân sách</w:t>
      </w:r>
      <w:r>
        <w:rPr>
          <w:b/>
          <w:sz w:val="28"/>
          <w:szCs w:val="28"/>
        </w:rPr>
        <w:t xml:space="preserve"> để thực hiện bảo vệ, phát triển đất trồng lúa</w:t>
      </w:r>
      <w:r w:rsidRPr="00CC7F5B">
        <w:rPr>
          <w:b/>
        </w:rPr>
        <w:t>”</w:t>
      </w:r>
    </w:p>
    <w:p w14:paraId="55A45E81" w14:textId="77777777" w:rsidR="00CC7F5B" w:rsidRDefault="00CC7F5B" w:rsidP="00CC7F5B">
      <w:pPr>
        <w:spacing w:before="80" w:after="80" w:line="269" w:lineRule="auto"/>
        <w:ind w:firstLine="567"/>
        <w:jc w:val="both"/>
      </w:pPr>
      <w:r w:rsidRPr="00D11D73">
        <w:t>Tại khoả</w:t>
      </w:r>
      <w:r>
        <w:t>n 4 Điều 1 Nghị định 62/2019/NĐ-CP</w:t>
      </w:r>
      <w:r w:rsidRPr="00A11F12">
        <w:t xml:space="preserve"> ngày 11/7/2019 của Chính phủ</w:t>
      </w:r>
      <w:r w:rsidRPr="005C6D90">
        <w:t xml:space="preserve"> </w:t>
      </w:r>
      <w:r>
        <w:t>sửa đổi, bổ sung một số điều Nghị định số 35/2015/NĐ-CP ngày 13/4/2015 của Chính phủ về quản lý, sử dụng đất trồng lúa</w:t>
      </w:r>
      <w:r w:rsidRPr="00D11D73">
        <w:t xml:space="preserve"> quy định</w:t>
      </w:r>
      <w:r w:rsidR="00CF6367">
        <w:t xml:space="preserve">: </w:t>
      </w:r>
      <w:r w:rsidRPr="00F12AD7">
        <w:t>Ủy ban nhân dân các cấp sử dụng kinh phí do người được nhà nước giao đất, cho thuê đất để sử dụng vào mục đích phi nông nghiệp từ đất chuyên trồng lúa nước nộp và nguồn kinh phí hỗ t</w:t>
      </w:r>
      <w:r w:rsidRPr="00D11D73">
        <w:t>rợ theo quy định tại khoản 2 Điều 7 Nghị định 35/2015/NĐ-CP</w:t>
      </w:r>
      <w:r w:rsidR="00CF6367">
        <w:t xml:space="preserve"> </w:t>
      </w:r>
      <w:r w:rsidRPr="00D11D73">
        <w:t>để thực hiện bảo vệ, phát triển đất trồng lúa. Tùy thuộc vào điều kiện cụ thể, địa phương sẽ quyết định thực hiện</w:t>
      </w:r>
      <w:r w:rsidR="00CF6367">
        <w:t>, trong đó sử dụng không thấp hơn</w:t>
      </w:r>
      <w:r w:rsidR="00CF6367" w:rsidRPr="00A11F12">
        <w:t xml:space="preserve"> 50% kinh phí dùng hỗ trợ cho người trồng lúa để áp dụng giống mới, tiến bộ kỹ thuật, công nghệ mới trong sản xuất lúa; hỗ trợ liên kết sản xuất, tiêu thụ sản phẩm. </w:t>
      </w:r>
      <w:r w:rsidRPr="00D11D73">
        <w:t xml:space="preserve">Do đó, cần phải bổ sung quy định </w:t>
      </w:r>
      <w:r w:rsidR="005609EF">
        <w:t xml:space="preserve">cụ thể về </w:t>
      </w:r>
      <w:r w:rsidRPr="00D11D73">
        <w:t xml:space="preserve">sử dụng kinh phí </w:t>
      </w:r>
      <w:r w:rsidR="005609EF">
        <w:t xml:space="preserve">(50%) </w:t>
      </w:r>
      <w:r w:rsidRPr="00D11D73">
        <w:t>hỗ trợ cho người trồng lúa để áp dụng giống mới, tiến bộ kỹ thuật, công nghệ mới trong sản xuất lúa</w:t>
      </w:r>
      <w:r w:rsidR="005609EF">
        <w:t xml:space="preserve">; </w:t>
      </w:r>
      <w:r w:rsidR="005609EF" w:rsidRPr="00A11F12">
        <w:t>hỗ trợ liên kết sản xuất, tiêu thụ sản phẩm</w:t>
      </w:r>
      <w:r w:rsidR="005609EF">
        <w:t xml:space="preserve"> cho phù hợp với điều kiện thực tế của địa phương.</w:t>
      </w:r>
      <w:r w:rsidRPr="00D11D73">
        <w:t xml:space="preserve"> </w:t>
      </w:r>
    </w:p>
    <w:p w14:paraId="1DCA60C5" w14:textId="77777777" w:rsidR="007D2523" w:rsidRDefault="007D2523" w:rsidP="007D2523">
      <w:pPr>
        <w:spacing w:before="80" w:after="80" w:line="269" w:lineRule="auto"/>
        <w:ind w:firstLine="567"/>
        <w:jc w:val="both"/>
      </w:pPr>
      <w:r>
        <w:t xml:space="preserve">2.3. </w:t>
      </w:r>
      <w:r w:rsidRPr="00A11F12">
        <w:t xml:space="preserve">Sửa đổi, bổ sung </w:t>
      </w:r>
      <w:r>
        <w:t xml:space="preserve">nội dung </w:t>
      </w:r>
      <w:r w:rsidRPr="00A11F12">
        <w:t>Điều 6</w:t>
      </w:r>
      <w:r>
        <w:t>, giao trách nhiệm cụ thể cho các đơn vị, địa phương trong quá trình tổ chức thực hiện việc thu, nộp khoản tiền bảo vệ, phát triển đất trồng lúa.</w:t>
      </w:r>
    </w:p>
    <w:p w14:paraId="77EF1A3D" w14:textId="77777777" w:rsidR="007D2523" w:rsidRPr="007D2523" w:rsidRDefault="007D2523" w:rsidP="007D2523">
      <w:pPr>
        <w:spacing w:before="80" w:after="80" w:line="269" w:lineRule="auto"/>
        <w:ind w:firstLine="567"/>
        <w:jc w:val="center"/>
        <w:rPr>
          <w:i/>
        </w:rPr>
      </w:pPr>
      <w:r w:rsidRPr="007D2523">
        <w:rPr>
          <w:i/>
        </w:rPr>
        <w:t>(Chi tiết nội dung tại dự thảo Quyết định kèm theo)</w:t>
      </w:r>
    </w:p>
    <w:p w14:paraId="2ACE8A9A" w14:textId="77777777" w:rsidR="007D2523" w:rsidRPr="00D11D73" w:rsidRDefault="007D2523" w:rsidP="007D2523">
      <w:pPr>
        <w:spacing w:before="80" w:after="80" w:line="269" w:lineRule="auto"/>
        <w:ind w:firstLine="567"/>
        <w:jc w:val="both"/>
      </w:pPr>
      <w:r w:rsidRPr="00D11D73">
        <w:t>Trên đây là Tờ trình về dự thảo Quyết định sửa đổi, bổ sung một số điều của Quyết định số 24/2016/QĐ-UBND ngày 23/8/2016 của UBND tỉnh Quy định mức thu và thời hạn xác định nộp khoản tiền bảo vệ, phát triển đất trồng lúa khi chuyển mục đích từ đất chuyên trồng lúa nước sang đất phi nông nghiệp trên địa bàn tỉnh Bắc Kạn, Sở Tài chính trình UBND tỉnh xem xét, quyết định.</w:t>
      </w:r>
      <w:r w:rsidR="007333E8">
        <w:t>/.</w:t>
      </w:r>
      <w:r>
        <w:t xml:space="preserve"> </w:t>
      </w:r>
    </w:p>
    <w:p w14:paraId="50A7F3E9" w14:textId="77777777" w:rsidR="00762C6B" w:rsidRPr="00D11D73" w:rsidRDefault="007D2523" w:rsidP="007333E8">
      <w:pPr>
        <w:spacing w:before="80" w:after="80" w:line="269" w:lineRule="auto"/>
        <w:ind w:firstLine="567"/>
        <w:jc w:val="both"/>
        <w:rPr>
          <w:i/>
        </w:rPr>
      </w:pPr>
      <w:r w:rsidRPr="00D11D73">
        <w:t xml:space="preserve"> </w:t>
      </w:r>
      <w:r w:rsidRPr="00D11D73">
        <w:rPr>
          <w:i/>
        </w:rPr>
        <w:t>(Gửi kèm theo Tờ trình này: (i) Dự thảo Quyết định; (ii) Bản tổng hợp ý kiến tham gia của các cơ quan, đơn vị; (iii) Báo cáo thẩm định của Sở Tư pháp; (iv) Các tài liệ</w:t>
      </w:r>
      <w:r w:rsidR="007333E8">
        <w:rPr>
          <w:i/>
        </w:rPr>
        <w:t>u có liên quan)</w:t>
      </w:r>
    </w:p>
    <w:p w14:paraId="564513CD" w14:textId="77777777" w:rsidR="00591BA1" w:rsidRPr="00D11D73" w:rsidRDefault="00591BA1" w:rsidP="00226CDE">
      <w:pPr>
        <w:spacing w:before="80" w:after="80" w:line="269" w:lineRule="auto"/>
        <w:ind w:firstLine="567"/>
        <w:jc w:val="both"/>
        <w:rPr>
          <w:sz w:val="2"/>
        </w:rPr>
      </w:pPr>
    </w:p>
    <w:tbl>
      <w:tblPr>
        <w:tblW w:w="9498" w:type="dxa"/>
        <w:tblInd w:w="108" w:type="dxa"/>
        <w:tblLook w:val="01E0" w:firstRow="1" w:lastRow="1" w:firstColumn="1" w:lastColumn="1" w:noHBand="0" w:noVBand="0"/>
      </w:tblPr>
      <w:tblGrid>
        <w:gridCol w:w="4820"/>
        <w:gridCol w:w="4678"/>
      </w:tblGrid>
      <w:tr w:rsidR="00D11D73" w:rsidRPr="00D11D73" w14:paraId="6D2089A9" w14:textId="77777777" w:rsidTr="00317E21">
        <w:tc>
          <w:tcPr>
            <w:tcW w:w="4820" w:type="dxa"/>
          </w:tcPr>
          <w:p w14:paraId="3315775D" w14:textId="77777777" w:rsidR="00B5030D" w:rsidRPr="00D11D73" w:rsidRDefault="00B5030D" w:rsidP="00317E21">
            <w:pPr>
              <w:spacing w:after="0"/>
              <w:jc w:val="both"/>
              <w:rPr>
                <w:b/>
                <w:i/>
                <w:sz w:val="24"/>
              </w:rPr>
            </w:pPr>
            <w:r w:rsidRPr="00D11D73">
              <w:rPr>
                <w:b/>
                <w:i/>
                <w:sz w:val="24"/>
              </w:rPr>
              <w:t>Nơi nhận:</w:t>
            </w:r>
          </w:p>
          <w:p w14:paraId="59910718" w14:textId="77777777" w:rsidR="00B5030D" w:rsidRPr="00D11D73" w:rsidRDefault="00B5030D" w:rsidP="00317E21">
            <w:pPr>
              <w:spacing w:after="0"/>
              <w:jc w:val="both"/>
              <w:rPr>
                <w:b/>
                <w:i/>
                <w:sz w:val="8"/>
                <w:szCs w:val="28"/>
              </w:rPr>
            </w:pPr>
          </w:p>
          <w:p w14:paraId="2BCA1B88" w14:textId="77777777" w:rsidR="00B5030D" w:rsidRPr="00D11D73" w:rsidRDefault="00B5030D" w:rsidP="00317E21">
            <w:pPr>
              <w:spacing w:after="0"/>
              <w:jc w:val="both"/>
              <w:rPr>
                <w:i/>
                <w:sz w:val="22"/>
              </w:rPr>
            </w:pPr>
            <w:r w:rsidRPr="00D11D73">
              <w:rPr>
                <w:i/>
                <w:sz w:val="22"/>
              </w:rPr>
              <w:t>Gửi bản điện tử, bản giấy:</w:t>
            </w:r>
          </w:p>
          <w:p w14:paraId="038EF4E5" w14:textId="77777777" w:rsidR="00B5030D" w:rsidRPr="00D11D73" w:rsidRDefault="0018199F" w:rsidP="00317E21">
            <w:pPr>
              <w:spacing w:after="0"/>
              <w:jc w:val="both"/>
              <w:rPr>
                <w:sz w:val="22"/>
              </w:rPr>
            </w:pPr>
            <w:r>
              <w:rPr>
                <w:sz w:val="22"/>
              </w:rPr>
              <w:t>- UBND tỉnh (Quyết định).</w:t>
            </w:r>
          </w:p>
          <w:p w14:paraId="1E55A96B" w14:textId="77777777" w:rsidR="00B5030D" w:rsidRPr="00D11D73" w:rsidRDefault="00B5030D" w:rsidP="00317E21">
            <w:pPr>
              <w:spacing w:after="0"/>
              <w:jc w:val="both"/>
              <w:rPr>
                <w:i/>
                <w:sz w:val="22"/>
              </w:rPr>
            </w:pPr>
            <w:r w:rsidRPr="00D11D73">
              <w:rPr>
                <w:i/>
                <w:sz w:val="22"/>
              </w:rPr>
              <w:t>Gửi bản điện tử:</w:t>
            </w:r>
          </w:p>
          <w:p w14:paraId="57513880" w14:textId="77777777" w:rsidR="00B5030D" w:rsidRPr="00D11D73" w:rsidRDefault="00B5030D" w:rsidP="00317E21">
            <w:pPr>
              <w:spacing w:after="0"/>
              <w:jc w:val="both"/>
              <w:rPr>
                <w:sz w:val="22"/>
              </w:rPr>
            </w:pPr>
            <w:r w:rsidRPr="00D11D73">
              <w:rPr>
                <w:sz w:val="22"/>
              </w:rPr>
              <w:t>- Lãnh đạo Sở;</w:t>
            </w:r>
          </w:p>
          <w:p w14:paraId="61F15D0A" w14:textId="77777777" w:rsidR="00B5030D" w:rsidRPr="00D11D73" w:rsidRDefault="00B5030D" w:rsidP="00317E21">
            <w:pPr>
              <w:spacing w:after="0"/>
            </w:pPr>
            <w:r w:rsidRPr="00D11D73">
              <w:rPr>
                <w:sz w:val="22"/>
              </w:rPr>
              <w:t>- Lưu</w:t>
            </w:r>
            <w:r w:rsidR="002160EA">
              <w:rPr>
                <w:sz w:val="22"/>
              </w:rPr>
              <w:t>:</w:t>
            </w:r>
            <w:r w:rsidRPr="00D11D73">
              <w:rPr>
                <w:sz w:val="22"/>
              </w:rPr>
              <w:t xml:space="preserve"> VT, P.QLNS </w:t>
            </w:r>
            <w:r w:rsidRPr="00D11D73">
              <w:rPr>
                <w:sz w:val="16"/>
              </w:rPr>
              <w:t>(</w:t>
            </w:r>
            <w:r w:rsidRPr="00D11D73">
              <w:rPr>
                <w:sz w:val="16"/>
                <w:szCs w:val="16"/>
              </w:rPr>
              <w:t>Tươi)</w:t>
            </w:r>
          </w:p>
        </w:tc>
        <w:tc>
          <w:tcPr>
            <w:tcW w:w="4678" w:type="dxa"/>
          </w:tcPr>
          <w:p w14:paraId="038B40F9" w14:textId="77777777" w:rsidR="00B5030D" w:rsidRPr="00D11D73" w:rsidRDefault="00B5030D" w:rsidP="00317E21">
            <w:pPr>
              <w:spacing w:after="0"/>
              <w:jc w:val="center"/>
              <w:rPr>
                <w:b/>
                <w:bCs/>
              </w:rPr>
            </w:pPr>
            <w:r w:rsidRPr="00D11D73">
              <w:rPr>
                <w:b/>
                <w:bCs/>
              </w:rPr>
              <w:t>Q. GIÁM ĐỐC</w:t>
            </w:r>
          </w:p>
          <w:p w14:paraId="104838FF" w14:textId="77777777" w:rsidR="00B5030D" w:rsidRPr="00D11D73" w:rsidRDefault="00B5030D" w:rsidP="00317E21">
            <w:pPr>
              <w:spacing w:after="0"/>
              <w:rPr>
                <w:b/>
                <w:bCs/>
                <w:sz w:val="2"/>
              </w:rPr>
            </w:pPr>
          </w:p>
          <w:p w14:paraId="3DBF4C61" w14:textId="77777777" w:rsidR="00B5030D" w:rsidRPr="00D11D73" w:rsidRDefault="00B5030D" w:rsidP="00317E21">
            <w:pPr>
              <w:spacing w:after="0"/>
              <w:jc w:val="center"/>
              <w:rPr>
                <w:b/>
                <w:bCs/>
                <w:sz w:val="124"/>
              </w:rPr>
            </w:pPr>
          </w:p>
          <w:p w14:paraId="6EE1F27D" w14:textId="77777777" w:rsidR="00B5030D" w:rsidRPr="00D11D73" w:rsidRDefault="00B5030D" w:rsidP="00317E21">
            <w:pPr>
              <w:pStyle w:val="Heading1"/>
              <w:jc w:val="center"/>
              <w:rPr>
                <w:rFonts w:ascii="Times New Roman" w:hAnsi="Times New Roman"/>
                <w:b/>
                <w:i w:val="0"/>
              </w:rPr>
            </w:pPr>
            <w:r w:rsidRPr="00D11D73">
              <w:rPr>
                <w:rFonts w:ascii="Times New Roman" w:hAnsi="Times New Roman"/>
                <w:b/>
                <w:i w:val="0"/>
              </w:rPr>
              <w:t>Hoàng Thị Hằng</w:t>
            </w:r>
          </w:p>
        </w:tc>
      </w:tr>
    </w:tbl>
    <w:p w14:paraId="144E1A19" w14:textId="77777777" w:rsidR="00B5030D" w:rsidRPr="00D11D73" w:rsidRDefault="00B5030D" w:rsidP="00226CDE">
      <w:pPr>
        <w:spacing w:before="80" w:after="80" w:line="269" w:lineRule="auto"/>
        <w:ind w:firstLine="567"/>
        <w:jc w:val="both"/>
      </w:pPr>
    </w:p>
    <w:sectPr w:rsidR="00B5030D" w:rsidRPr="00D11D73" w:rsidSect="00AA758F">
      <w:headerReference w:type="default" r:id="rId8"/>
      <w:pgSz w:w="12240" w:h="15840"/>
      <w:pgMar w:top="964" w:right="1134" w:bottom="1021" w:left="1701" w:header="340" w:footer="4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A470B" w14:textId="77777777" w:rsidR="008477C9" w:rsidRDefault="008477C9" w:rsidP="00AA758F">
      <w:pPr>
        <w:spacing w:after="0" w:line="240" w:lineRule="auto"/>
      </w:pPr>
      <w:r>
        <w:separator/>
      </w:r>
    </w:p>
  </w:endnote>
  <w:endnote w:type="continuationSeparator" w:id="0">
    <w:p w14:paraId="75FEC8A1" w14:textId="77777777" w:rsidR="008477C9" w:rsidRDefault="008477C9" w:rsidP="00AA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C1F36" w14:textId="77777777" w:rsidR="008477C9" w:rsidRDefault="008477C9" w:rsidP="00AA758F">
      <w:pPr>
        <w:spacing w:after="0" w:line="240" w:lineRule="auto"/>
      </w:pPr>
      <w:r>
        <w:separator/>
      </w:r>
    </w:p>
  </w:footnote>
  <w:footnote w:type="continuationSeparator" w:id="0">
    <w:p w14:paraId="1B5EFFFD" w14:textId="77777777" w:rsidR="008477C9" w:rsidRDefault="008477C9" w:rsidP="00AA7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458522"/>
      <w:docPartObj>
        <w:docPartGallery w:val="Page Numbers (Top of Page)"/>
        <w:docPartUnique/>
      </w:docPartObj>
    </w:sdtPr>
    <w:sdtEndPr>
      <w:rPr>
        <w:noProof/>
        <w:sz w:val="26"/>
        <w:szCs w:val="26"/>
      </w:rPr>
    </w:sdtEndPr>
    <w:sdtContent>
      <w:p w14:paraId="13D0D87B" w14:textId="77777777" w:rsidR="00AA758F" w:rsidRPr="00AA758F" w:rsidRDefault="00AA758F">
        <w:pPr>
          <w:pStyle w:val="Header"/>
          <w:jc w:val="center"/>
          <w:rPr>
            <w:sz w:val="26"/>
            <w:szCs w:val="26"/>
          </w:rPr>
        </w:pPr>
        <w:r w:rsidRPr="00AA758F">
          <w:rPr>
            <w:sz w:val="26"/>
            <w:szCs w:val="26"/>
          </w:rPr>
          <w:fldChar w:fldCharType="begin"/>
        </w:r>
        <w:r w:rsidRPr="00AA758F">
          <w:rPr>
            <w:sz w:val="26"/>
            <w:szCs w:val="26"/>
          </w:rPr>
          <w:instrText xml:space="preserve"> PAGE   \* MERGEFORMAT </w:instrText>
        </w:r>
        <w:r w:rsidRPr="00AA758F">
          <w:rPr>
            <w:sz w:val="26"/>
            <w:szCs w:val="26"/>
          </w:rPr>
          <w:fldChar w:fldCharType="separate"/>
        </w:r>
        <w:r w:rsidR="00B37700">
          <w:rPr>
            <w:noProof/>
            <w:sz w:val="26"/>
            <w:szCs w:val="26"/>
          </w:rPr>
          <w:t>4</w:t>
        </w:r>
        <w:r w:rsidRPr="00AA758F">
          <w:rPr>
            <w:noProof/>
            <w:sz w:val="26"/>
            <w:szCs w:val="26"/>
          </w:rPr>
          <w:fldChar w:fldCharType="end"/>
        </w:r>
      </w:p>
    </w:sdtContent>
  </w:sdt>
  <w:p w14:paraId="4E0D9F54" w14:textId="77777777" w:rsidR="00AA758F" w:rsidRDefault="00AA7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27EEC"/>
    <w:multiLevelType w:val="hybridMultilevel"/>
    <w:tmpl w:val="45C640F6"/>
    <w:lvl w:ilvl="0" w:tplc="C06ECDBC">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61F77ADB"/>
    <w:multiLevelType w:val="hybridMultilevel"/>
    <w:tmpl w:val="4DD2C16A"/>
    <w:lvl w:ilvl="0" w:tplc="06AC4166">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6CDE"/>
    <w:rsid w:val="000143DB"/>
    <w:rsid w:val="00025CA3"/>
    <w:rsid w:val="00045D3B"/>
    <w:rsid w:val="0005143B"/>
    <w:rsid w:val="00070AC6"/>
    <w:rsid w:val="00085FAE"/>
    <w:rsid w:val="000C2052"/>
    <w:rsid w:val="000F7EBF"/>
    <w:rsid w:val="001454C2"/>
    <w:rsid w:val="00153D97"/>
    <w:rsid w:val="0018199F"/>
    <w:rsid w:val="00185114"/>
    <w:rsid w:val="001A5C63"/>
    <w:rsid w:val="001C6D73"/>
    <w:rsid w:val="001E0510"/>
    <w:rsid w:val="002160EA"/>
    <w:rsid w:val="00226CDE"/>
    <w:rsid w:val="00227F1B"/>
    <w:rsid w:val="0024486E"/>
    <w:rsid w:val="002546D7"/>
    <w:rsid w:val="00270149"/>
    <w:rsid w:val="00272413"/>
    <w:rsid w:val="00337092"/>
    <w:rsid w:val="00346162"/>
    <w:rsid w:val="00382262"/>
    <w:rsid w:val="003A0CE4"/>
    <w:rsid w:val="003C4887"/>
    <w:rsid w:val="003F5F12"/>
    <w:rsid w:val="00412172"/>
    <w:rsid w:val="004345C2"/>
    <w:rsid w:val="00436562"/>
    <w:rsid w:val="0044657D"/>
    <w:rsid w:val="00453B66"/>
    <w:rsid w:val="00455F99"/>
    <w:rsid w:val="004577EC"/>
    <w:rsid w:val="0047176E"/>
    <w:rsid w:val="004A4DFA"/>
    <w:rsid w:val="004D7179"/>
    <w:rsid w:val="00526F37"/>
    <w:rsid w:val="00544C3E"/>
    <w:rsid w:val="00554493"/>
    <w:rsid w:val="005609EF"/>
    <w:rsid w:val="00571FE5"/>
    <w:rsid w:val="00584337"/>
    <w:rsid w:val="00591BA1"/>
    <w:rsid w:val="005C20B2"/>
    <w:rsid w:val="005C42E9"/>
    <w:rsid w:val="005C5BAB"/>
    <w:rsid w:val="005D78E3"/>
    <w:rsid w:val="005F02EF"/>
    <w:rsid w:val="006044E5"/>
    <w:rsid w:val="006077D4"/>
    <w:rsid w:val="00631B10"/>
    <w:rsid w:val="006434DF"/>
    <w:rsid w:val="006437A6"/>
    <w:rsid w:val="00694F43"/>
    <w:rsid w:val="006A051B"/>
    <w:rsid w:val="006B044C"/>
    <w:rsid w:val="006C45C1"/>
    <w:rsid w:val="006C6936"/>
    <w:rsid w:val="006D161C"/>
    <w:rsid w:val="007333E8"/>
    <w:rsid w:val="00762C6B"/>
    <w:rsid w:val="0076588C"/>
    <w:rsid w:val="007953E8"/>
    <w:rsid w:val="007B0AAB"/>
    <w:rsid w:val="007B3611"/>
    <w:rsid w:val="007D2162"/>
    <w:rsid w:val="007D2523"/>
    <w:rsid w:val="007E6D16"/>
    <w:rsid w:val="008051B6"/>
    <w:rsid w:val="00805B8A"/>
    <w:rsid w:val="00812B9B"/>
    <w:rsid w:val="00813A53"/>
    <w:rsid w:val="008178BE"/>
    <w:rsid w:val="00837049"/>
    <w:rsid w:val="008477C9"/>
    <w:rsid w:val="00867B89"/>
    <w:rsid w:val="008A7DDC"/>
    <w:rsid w:val="008C6C5B"/>
    <w:rsid w:val="008F51C0"/>
    <w:rsid w:val="009333B1"/>
    <w:rsid w:val="00950734"/>
    <w:rsid w:val="00966E28"/>
    <w:rsid w:val="009851AE"/>
    <w:rsid w:val="009B2959"/>
    <w:rsid w:val="009D2C38"/>
    <w:rsid w:val="009E4528"/>
    <w:rsid w:val="00A012B0"/>
    <w:rsid w:val="00A166ED"/>
    <w:rsid w:val="00A178B8"/>
    <w:rsid w:val="00A26776"/>
    <w:rsid w:val="00A271D5"/>
    <w:rsid w:val="00A33A83"/>
    <w:rsid w:val="00A457D3"/>
    <w:rsid w:val="00A462CD"/>
    <w:rsid w:val="00A565CB"/>
    <w:rsid w:val="00A67193"/>
    <w:rsid w:val="00A73DC3"/>
    <w:rsid w:val="00A768BA"/>
    <w:rsid w:val="00A916AB"/>
    <w:rsid w:val="00AA758F"/>
    <w:rsid w:val="00AA78A5"/>
    <w:rsid w:val="00AB1FC0"/>
    <w:rsid w:val="00AC0B82"/>
    <w:rsid w:val="00AD1935"/>
    <w:rsid w:val="00AD1971"/>
    <w:rsid w:val="00AF5A00"/>
    <w:rsid w:val="00B07067"/>
    <w:rsid w:val="00B10A33"/>
    <w:rsid w:val="00B141B0"/>
    <w:rsid w:val="00B37700"/>
    <w:rsid w:val="00B5030D"/>
    <w:rsid w:val="00B57FB6"/>
    <w:rsid w:val="00B64461"/>
    <w:rsid w:val="00BB253F"/>
    <w:rsid w:val="00BE407D"/>
    <w:rsid w:val="00BF27D5"/>
    <w:rsid w:val="00C10B59"/>
    <w:rsid w:val="00C35982"/>
    <w:rsid w:val="00C47137"/>
    <w:rsid w:val="00C5527D"/>
    <w:rsid w:val="00C67046"/>
    <w:rsid w:val="00C77D10"/>
    <w:rsid w:val="00CB3DE3"/>
    <w:rsid w:val="00CC7F5B"/>
    <w:rsid w:val="00CF5D35"/>
    <w:rsid w:val="00CF6367"/>
    <w:rsid w:val="00D11D73"/>
    <w:rsid w:val="00D316E5"/>
    <w:rsid w:val="00D635D5"/>
    <w:rsid w:val="00D736F6"/>
    <w:rsid w:val="00D77DEB"/>
    <w:rsid w:val="00D8506F"/>
    <w:rsid w:val="00D92A49"/>
    <w:rsid w:val="00DD38DA"/>
    <w:rsid w:val="00DE4FE1"/>
    <w:rsid w:val="00E06B97"/>
    <w:rsid w:val="00E332B7"/>
    <w:rsid w:val="00E372B1"/>
    <w:rsid w:val="00E422AA"/>
    <w:rsid w:val="00E51AC2"/>
    <w:rsid w:val="00EA32CC"/>
    <w:rsid w:val="00EC6ADD"/>
    <w:rsid w:val="00ED1204"/>
    <w:rsid w:val="00ED3948"/>
    <w:rsid w:val="00EF50C6"/>
    <w:rsid w:val="00F11835"/>
    <w:rsid w:val="00F12AD7"/>
    <w:rsid w:val="00F20793"/>
    <w:rsid w:val="00F239EC"/>
    <w:rsid w:val="00F3067E"/>
    <w:rsid w:val="00F378E0"/>
    <w:rsid w:val="00F57A42"/>
    <w:rsid w:val="00F61F7E"/>
    <w:rsid w:val="00F65F6F"/>
    <w:rsid w:val="00F669C0"/>
    <w:rsid w:val="00F86BAD"/>
    <w:rsid w:val="00FA16BC"/>
    <w:rsid w:val="00FB3904"/>
    <w:rsid w:val="00FC000E"/>
    <w:rsid w:val="00FC5B73"/>
    <w:rsid w:val="00FE1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BC433"/>
  <w15:docId w15:val="{08564233-FC56-4987-85E6-76D87203F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62C6B"/>
    <w:pPr>
      <w:keepNext/>
      <w:spacing w:after="0" w:line="240" w:lineRule="auto"/>
      <w:outlineLvl w:val="0"/>
    </w:pPr>
    <w:rPr>
      <w:rFonts w:ascii=".VnTime" w:eastAsia="Times New Roman" w:hAnsi=".VnTime"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2C6B"/>
    <w:rPr>
      <w:rFonts w:ascii=".VnTime" w:eastAsia="Times New Roman" w:hAnsi=".VnTime" w:cs="Times New Roman"/>
      <w:i/>
      <w:szCs w:val="20"/>
    </w:rPr>
  </w:style>
  <w:style w:type="paragraph" w:styleId="ListParagraph">
    <w:name w:val="List Paragraph"/>
    <w:basedOn w:val="Normal"/>
    <w:uiPriority w:val="34"/>
    <w:qFormat/>
    <w:rsid w:val="00FA16BC"/>
    <w:pPr>
      <w:ind w:left="720"/>
      <w:contextualSpacing/>
    </w:pPr>
  </w:style>
  <w:style w:type="paragraph" w:styleId="NormalWeb">
    <w:name w:val="Normal (Web)"/>
    <w:basedOn w:val="Normal"/>
    <w:uiPriority w:val="99"/>
    <w:rsid w:val="00D8506F"/>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AA7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58F"/>
  </w:style>
  <w:style w:type="paragraph" w:styleId="Footer">
    <w:name w:val="footer"/>
    <w:basedOn w:val="Normal"/>
    <w:link w:val="FooterChar"/>
    <w:uiPriority w:val="99"/>
    <w:unhideWhenUsed/>
    <w:rsid w:val="00AA7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thuvienphapluat.vn/van-ban/Bo-may-hanh-chinh/Nghi-dinh-34-2016-ND-CP-quy-dinh-chi-tiet-bien-phap-thi-hanh-luat-ban-hanh-van-ban-quy-pham-phap-luat-312070.aspx" TargetMode="External" Type="http://schemas.openxmlformats.org/officeDocument/2006/relationships/hyperlink"/><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632</TotalTime>
  <Pages>5</Pages>
  <Words>1860</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2021-05-05T02:38:00Z</dcterms:created>
  <dc:creator>tuoi_pc</dc:creator>
  <cp:lastModifiedBy>hang hoang</cp:lastModifiedBy>
  <dcterms:modified xsi:type="dcterms:W3CDTF">2021-06-04T01:32:00Z</dcterms:modified>
  <cp:revision>170</cp:revision>
  <dc:title>Quản lý Ngân sách - Sở Tài Chính</dc:title>
</cp:coreProperties>
</file>