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80"/>
        <w:tblW w:w="9277" w:type="dxa"/>
        <w:tblLook w:val="04A0" w:firstRow="1" w:lastRow="0" w:firstColumn="1" w:lastColumn="0" w:noHBand="0" w:noVBand="1"/>
      </w:tblPr>
      <w:tblGrid>
        <w:gridCol w:w="3369"/>
        <w:gridCol w:w="5908"/>
      </w:tblGrid>
      <w:tr w:rsidR="00250C83" w:rsidRPr="00601383" w14:paraId="7EF5C197" w14:textId="77777777" w:rsidTr="00991ECB">
        <w:trPr>
          <w:trHeight w:val="253"/>
        </w:trPr>
        <w:tc>
          <w:tcPr>
            <w:tcW w:w="3369" w:type="dxa"/>
          </w:tcPr>
          <w:p w14:paraId="2109C5C3" w14:textId="77777777" w:rsidR="00250C83" w:rsidRPr="00601383" w:rsidRDefault="00991ECB" w:rsidP="007C40AE">
            <w:pPr>
              <w:spacing w:after="0" w:line="240" w:lineRule="auto"/>
              <w:rPr>
                <w:b/>
                <w:szCs w:val="28"/>
              </w:rPr>
            </w:pPr>
            <w:r>
              <w:rPr>
                <w:b/>
                <w:szCs w:val="28"/>
              </w:rPr>
              <w:t>HỘI ĐỒNG</w:t>
            </w:r>
            <w:r w:rsidR="00250C83" w:rsidRPr="00601383">
              <w:rPr>
                <w:b/>
                <w:szCs w:val="28"/>
              </w:rPr>
              <w:t xml:space="preserve"> NHÂN DÂN </w:t>
            </w:r>
          </w:p>
          <w:p w14:paraId="0EF49346" w14:textId="77777777" w:rsidR="00250C83" w:rsidRPr="00601383" w:rsidRDefault="00250C83" w:rsidP="007C40AE">
            <w:pPr>
              <w:spacing w:after="0" w:line="240" w:lineRule="auto"/>
              <w:rPr>
                <w:b/>
                <w:szCs w:val="28"/>
              </w:rPr>
            </w:pPr>
            <w:r>
              <w:rPr>
                <w:noProof/>
                <w:szCs w:val="28"/>
              </w:rPr>
              <mc:AlternateContent>
                <mc:Choice Requires="wps">
                  <w:drawing>
                    <wp:anchor distT="4294967295" distB="4294967295" distL="114300" distR="114300" simplePos="0" relativeHeight="251674624" behindDoc="0" locked="0" layoutInCell="1" allowOverlap="1" wp14:anchorId="3F0071DB" wp14:editId="0F1CA572">
                      <wp:simplePos x="0" y="0"/>
                      <wp:positionH relativeFrom="column">
                        <wp:posOffset>297815</wp:posOffset>
                      </wp:positionH>
                      <wp:positionV relativeFrom="paragraph">
                        <wp:posOffset>224790</wp:posOffset>
                      </wp:positionV>
                      <wp:extent cx="1006475" cy="0"/>
                      <wp:effectExtent l="0" t="0" r="222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9EFE7" id="Straight Connector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5pt,17.7pt" to="102.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"/>
                  </w:pict>
                </mc:Fallback>
              </mc:AlternateContent>
            </w:r>
            <w:r>
              <w:rPr>
                <w:b/>
                <w:szCs w:val="28"/>
              </w:rPr>
              <w:t xml:space="preserve">    </w:t>
            </w:r>
            <w:r w:rsidRPr="00601383">
              <w:rPr>
                <w:b/>
                <w:szCs w:val="28"/>
              </w:rPr>
              <w:t>TỈNH BẮC KẠN</w:t>
            </w:r>
          </w:p>
        </w:tc>
        <w:tc>
          <w:tcPr>
            <w:tcW w:w="5908" w:type="dxa"/>
          </w:tcPr>
          <w:p w14:paraId="57C29834" w14:textId="77777777" w:rsidR="00250C83" w:rsidRPr="00601383" w:rsidRDefault="00250C83" w:rsidP="007C40AE">
            <w:pPr>
              <w:spacing w:after="0" w:line="240" w:lineRule="auto"/>
              <w:ind w:right="-153"/>
              <w:jc w:val="center"/>
              <w:rPr>
                <w:b/>
                <w:spacing w:val="-10"/>
                <w:szCs w:val="28"/>
              </w:rPr>
            </w:pPr>
            <w:r>
              <w:rPr>
                <w:b/>
                <w:spacing w:val="-10"/>
                <w:szCs w:val="28"/>
              </w:rPr>
              <w:t xml:space="preserve">     </w:t>
            </w:r>
            <w:r w:rsidRPr="00601383">
              <w:rPr>
                <w:b/>
                <w:spacing w:val="-10"/>
                <w:szCs w:val="28"/>
              </w:rPr>
              <w:t>CỘNG HÒA XÃ HỘI CHỦ NGHĨA VIỆT NAM</w:t>
            </w:r>
          </w:p>
          <w:p w14:paraId="5F55F06F" w14:textId="77777777" w:rsidR="00250C83" w:rsidRPr="00E230C2" w:rsidRDefault="00250C83" w:rsidP="007C40AE">
            <w:pPr>
              <w:spacing w:after="0" w:line="240" w:lineRule="auto"/>
              <w:jc w:val="center"/>
              <w:rPr>
                <w:rFonts w:ascii="Times New Roman Bold" w:hAnsi="Times New Roman Bold"/>
                <w:b/>
                <w:szCs w:val="28"/>
              </w:rPr>
            </w:pPr>
            <w:r>
              <w:rPr>
                <w:b/>
                <w:iCs/>
                <w:spacing w:val="-2"/>
                <w:position w:val="10"/>
                <w:szCs w:val="28"/>
                <w:lang w:val="nl-NL"/>
              </w:rPr>
              <w:t xml:space="preserve">           </w:t>
            </w:r>
            <w:r w:rsidRPr="00E230C2">
              <w:rPr>
                <w:b/>
                <w:iCs/>
                <w:spacing w:val="-2"/>
                <w:position w:val="10"/>
                <w:szCs w:val="28"/>
                <w:lang w:val="nl-NL"/>
              </w:rPr>
              <w:t>Độc lập – Tự do – Hạnh phúc</w:t>
            </w:r>
          </w:p>
        </w:tc>
      </w:tr>
      <w:tr w:rsidR="00250C83" w:rsidRPr="00601383" w14:paraId="7928C526" w14:textId="77777777" w:rsidTr="00991ECB">
        <w:trPr>
          <w:trHeight w:val="1293"/>
        </w:trPr>
        <w:tc>
          <w:tcPr>
            <w:tcW w:w="3369" w:type="dxa"/>
          </w:tcPr>
          <w:p w14:paraId="3510B3F2" w14:textId="77777777" w:rsidR="00250C83" w:rsidRDefault="00250C83" w:rsidP="007C40AE">
            <w:pPr>
              <w:spacing w:after="0" w:line="240" w:lineRule="auto"/>
              <w:jc w:val="center"/>
              <w:rPr>
                <w:szCs w:val="28"/>
              </w:rPr>
            </w:pPr>
          </w:p>
          <w:p w14:paraId="5CD40894" w14:textId="77777777" w:rsidR="00250C83" w:rsidRDefault="00250C83" w:rsidP="00991ECB">
            <w:pPr>
              <w:spacing w:after="0" w:line="240" w:lineRule="auto"/>
              <w:rPr>
                <w:szCs w:val="28"/>
              </w:rPr>
            </w:pPr>
            <w:r w:rsidRPr="00601383">
              <w:rPr>
                <w:szCs w:val="28"/>
              </w:rPr>
              <w:t>Số</w:t>
            </w:r>
            <w:r>
              <w:rPr>
                <w:szCs w:val="28"/>
              </w:rPr>
              <w:t>:         /</w:t>
            </w:r>
            <w:r w:rsidR="00991ECB">
              <w:rPr>
                <w:szCs w:val="28"/>
              </w:rPr>
              <w:t>2021/NQ-HĐND</w:t>
            </w:r>
          </w:p>
          <w:p w14:paraId="4D5A0269" w14:textId="77777777" w:rsidR="00991ECB" w:rsidRPr="00DA6C41" w:rsidRDefault="00991ECB" w:rsidP="00991ECB">
            <w:pPr>
              <w:spacing w:after="0" w:line="240" w:lineRule="auto"/>
              <w:rPr>
                <w:sz w:val="14"/>
                <w:szCs w:val="28"/>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250C83" w:rsidRPr="00C612F0" w14:paraId="6205EF21" w14:textId="77777777" w:rsidTr="00991ECB">
              <w:trPr>
                <w:trHeight w:val="537"/>
              </w:trPr>
              <w:tc>
                <w:tcPr>
                  <w:tcW w:w="1843" w:type="dxa"/>
                  <w:shd w:val="clear" w:color="auto" w:fill="auto"/>
                  <w:vAlign w:val="center"/>
                </w:tcPr>
                <w:p w14:paraId="111B5E86" w14:textId="77777777" w:rsidR="00250C83" w:rsidRPr="00C7002A" w:rsidRDefault="00250C83" w:rsidP="0023141B">
                  <w:pPr>
                    <w:framePr w:hSpace="180" w:wrap="around" w:vAnchor="text" w:hAnchor="margin" w:y="-180"/>
                    <w:spacing w:before="100" w:beforeAutospacing="1" w:after="100" w:afterAutospacing="1" w:line="240" w:lineRule="auto"/>
                    <w:jc w:val="center"/>
                    <w:rPr>
                      <w:b/>
                      <w:szCs w:val="28"/>
                    </w:rPr>
                  </w:pPr>
                  <w:r w:rsidRPr="00C612F0">
                    <w:rPr>
                      <w:b/>
                      <w:szCs w:val="28"/>
                    </w:rPr>
                    <w:t>DỰ THẢ</w:t>
                  </w:r>
                  <w:r>
                    <w:rPr>
                      <w:b/>
                      <w:szCs w:val="28"/>
                    </w:rPr>
                    <w:t>O</w:t>
                  </w:r>
                </w:p>
              </w:tc>
            </w:tr>
          </w:tbl>
          <w:p w14:paraId="18B3A486" w14:textId="77777777" w:rsidR="00250C83" w:rsidRPr="00601383" w:rsidRDefault="00250C83" w:rsidP="007C40AE">
            <w:pPr>
              <w:spacing w:before="100" w:beforeAutospacing="1" w:after="100" w:afterAutospacing="1" w:line="240" w:lineRule="auto"/>
              <w:jc w:val="center"/>
              <w:rPr>
                <w:b/>
                <w:szCs w:val="28"/>
                <w:u w:val="single"/>
              </w:rPr>
            </w:pPr>
          </w:p>
        </w:tc>
        <w:tc>
          <w:tcPr>
            <w:tcW w:w="5908" w:type="dxa"/>
          </w:tcPr>
          <w:p w14:paraId="3EBB72DC" w14:textId="77777777" w:rsidR="00250C83" w:rsidRDefault="00250C83" w:rsidP="007C40AE">
            <w:pPr>
              <w:tabs>
                <w:tab w:val="left" w:pos="555"/>
                <w:tab w:val="right" w:pos="5850"/>
              </w:tabs>
              <w:spacing w:after="0" w:line="240" w:lineRule="auto"/>
              <w:ind w:firstLine="34"/>
              <w:jc w:val="center"/>
              <w:rPr>
                <w:i/>
                <w:szCs w:val="28"/>
              </w:rPr>
            </w:pPr>
            <w:r>
              <w:rPr>
                <w:noProof/>
                <w:szCs w:val="28"/>
              </w:rPr>
              <mc:AlternateContent>
                <mc:Choice Requires="wps">
                  <w:drawing>
                    <wp:anchor distT="4294967295" distB="4294967295" distL="114300" distR="114300" simplePos="0" relativeHeight="251675648" behindDoc="0" locked="0" layoutInCell="1" allowOverlap="1" wp14:anchorId="5903B372" wp14:editId="7E07FC9E">
                      <wp:simplePos x="0" y="0"/>
                      <wp:positionH relativeFrom="column">
                        <wp:posOffset>1022985</wp:posOffset>
                      </wp:positionH>
                      <wp:positionV relativeFrom="paragraph">
                        <wp:posOffset>3174</wp:posOffset>
                      </wp:positionV>
                      <wp:extent cx="21621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5F2C7" id="Straight Connector 1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25pt" to="25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"/>
                  </w:pict>
                </mc:Fallback>
              </mc:AlternateContent>
            </w:r>
          </w:p>
          <w:p w14:paraId="38323505" w14:textId="77777777" w:rsidR="00250C83" w:rsidRPr="00601383" w:rsidRDefault="00250C83" w:rsidP="00A75075">
            <w:pPr>
              <w:tabs>
                <w:tab w:val="left" w:pos="555"/>
                <w:tab w:val="right" w:pos="5850"/>
              </w:tabs>
              <w:spacing w:after="0" w:line="240" w:lineRule="auto"/>
              <w:ind w:firstLine="34"/>
              <w:jc w:val="center"/>
              <w:rPr>
                <w:i/>
                <w:szCs w:val="28"/>
              </w:rPr>
            </w:pPr>
            <w:r>
              <w:rPr>
                <w:i/>
                <w:szCs w:val="28"/>
              </w:rPr>
              <w:t xml:space="preserve">          Bắc Kạn, ngày    </w:t>
            </w:r>
            <w:r w:rsidRPr="00601383">
              <w:rPr>
                <w:i/>
                <w:szCs w:val="28"/>
              </w:rPr>
              <w:t xml:space="preserve">  tháng</w:t>
            </w:r>
            <w:r w:rsidR="005E5DA1">
              <w:rPr>
                <w:i/>
                <w:szCs w:val="28"/>
              </w:rPr>
              <w:t xml:space="preserve"> </w:t>
            </w:r>
            <w:r w:rsidR="00991ECB">
              <w:rPr>
                <w:i/>
                <w:szCs w:val="28"/>
              </w:rPr>
              <w:t>4</w:t>
            </w:r>
            <w:r>
              <w:rPr>
                <w:i/>
                <w:szCs w:val="28"/>
              </w:rPr>
              <w:t xml:space="preserve"> </w:t>
            </w:r>
            <w:r w:rsidR="005A061A">
              <w:rPr>
                <w:i/>
                <w:szCs w:val="28"/>
              </w:rPr>
              <w:t>năm 202</w:t>
            </w:r>
            <w:r w:rsidR="00E459EE">
              <w:rPr>
                <w:i/>
                <w:szCs w:val="28"/>
              </w:rPr>
              <w:t>1</w:t>
            </w:r>
          </w:p>
        </w:tc>
      </w:tr>
    </w:tbl>
    <w:p w14:paraId="2C2035D2" w14:textId="77777777" w:rsidR="00250C83" w:rsidRPr="003E1C7D" w:rsidRDefault="00991ECB" w:rsidP="00491738">
      <w:pPr>
        <w:spacing w:after="240" w:line="240" w:lineRule="auto"/>
        <w:jc w:val="center"/>
        <w:rPr>
          <w:b/>
          <w:spacing w:val="-10"/>
          <w:szCs w:val="28"/>
        </w:rPr>
      </w:pPr>
      <w:r>
        <w:rPr>
          <w:b/>
          <w:spacing w:val="-10"/>
          <w:szCs w:val="28"/>
        </w:rPr>
        <w:t>NGHỊ QUYẾT</w:t>
      </w:r>
    </w:p>
    <w:p w14:paraId="6ABD8C3B" w14:textId="7E195FAA" w:rsidR="00250C83" w:rsidRDefault="00C1398E" w:rsidP="00C1398E">
      <w:pPr>
        <w:spacing w:after="0" w:line="240" w:lineRule="auto"/>
        <w:jc w:val="center"/>
        <w:rPr>
          <w:b/>
          <w:iCs/>
          <w:color w:val="000000"/>
          <w:spacing w:val="-2"/>
          <w:szCs w:val="28"/>
          <w:shd w:val="clear" w:color="auto" w:fill="FFFFFF"/>
        </w:rPr>
      </w:pPr>
      <w:r>
        <w:rPr>
          <w:b/>
          <w:spacing w:val="-2"/>
          <w:szCs w:val="28"/>
        </w:rPr>
        <w:t>S</w:t>
      </w:r>
      <w:r w:rsidR="005E5DA1">
        <w:rPr>
          <w:b/>
          <w:spacing w:val="-2"/>
          <w:szCs w:val="28"/>
        </w:rPr>
        <w:t xml:space="preserve">ửa đổi, bổ sung </w:t>
      </w:r>
      <w:r w:rsidR="0023141B">
        <w:rPr>
          <w:b/>
          <w:spacing w:val="-2"/>
          <w:szCs w:val="28"/>
        </w:rPr>
        <w:t>Điều 29 và Điều 74</w:t>
      </w:r>
      <w:r w:rsidR="005E5DA1">
        <w:rPr>
          <w:b/>
          <w:spacing w:val="-2"/>
          <w:szCs w:val="28"/>
        </w:rPr>
        <w:t xml:space="preserve"> của</w:t>
      </w:r>
      <w:r w:rsidR="00C7477F">
        <w:rPr>
          <w:b/>
          <w:spacing w:val="-2"/>
          <w:szCs w:val="28"/>
        </w:rPr>
        <w:t xml:space="preserve"> </w:t>
      </w:r>
      <w:r w:rsidR="00C7477F" w:rsidRPr="00896871">
        <w:rPr>
          <w:b/>
          <w:spacing w:val="-2"/>
          <w:szCs w:val="28"/>
        </w:rPr>
        <w:t xml:space="preserve">quy định </w:t>
      </w:r>
      <w:r w:rsidR="00C7477F" w:rsidRPr="00896871">
        <w:rPr>
          <w:b/>
          <w:iCs/>
          <w:color w:val="000000"/>
          <w:spacing w:val="-2"/>
          <w:szCs w:val="28"/>
          <w:shd w:val="clear" w:color="auto" w:fill="FFFFFF"/>
        </w:rPr>
        <w:t>mức thu, miễn, giảm, thu, nộp, quản lý và sử dụng các loại phí, lệ phí trên địa bàn tỉnh Bắc Kạn</w:t>
      </w:r>
      <w:r w:rsidR="00C7477F">
        <w:rPr>
          <w:b/>
          <w:iCs/>
          <w:color w:val="000000"/>
          <w:spacing w:val="-2"/>
          <w:szCs w:val="28"/>
          <w:shd w:val="clear" w:color="auto" w:fill="FFFFFF"/>
        </w:rPr>
        <w:t xml:space="preserve"> ban hành </w:t>
      </w:r>
      <w:r w:rsidR="005E5DA1">
        <w:rPr>
          <w:b/>
          <w:spacing w:val="-2"/>
          <w:szCs w:val="28"/>
        </w:rPr>
        <w:t xml:space="preserve"> Nghị quyết số 09/2020/NQ-HĐND</w:t>
      </w:r>
      <w:r>
        <w:rPr>
          <w:b/>
          <w:spacing w:val="-2"/>
          <w:szCs w:val="28"/>
        </w:rPr>
        <w:t xml:space="preserve"> ngày 17/7/2020 </w:t>
      </w:r>
      <w:r w:rsidR="0023141B">
        <w:rPr>
          <w:b/>
          <w:spacing w:val="-2"/>
          <w:szCs w:val="28"/>
        </w:rPr>
        <w:t>của HĐND tỉnh</w:t>
      </w:r>
    </w:p>
    <w:p w14:paraId="04B9B690" w14:textId="77777777" w:rsidR="00896871" w:rsidRPr="00896871" w:rsidRDefault="00896871" w:rsidP="00250C83">
      <w:pPr>
        <w:spacing w:after="0" w:line="240" w:lineRule="auto"/>
        <w:jc w:val="center"/>
        <w:rPr>
          <w:rFonts w:ascii="Times New Roman Bold" w:hAnsi="Times New Roman Bold"/>
          <w:b/>
          <w:sz w:val="26"/>
          <w:szCs w:val="28"/>
        </w:rPr>
      </w:pPr>
      <w:r w:rsidRPr="00896871">
        <w:rPr>
          <w:b/>
          <w:noProof/>
          <w:szCs w:val="28"/>
        </w:rPr>
        <mc:AlternateContent>
          <mc:Choice Requires="wps">
            <w:drawing>
              <wp:anchor distT="4294967295" distB="4294967295" distL="114300" distR="114300" simplePos="0" relativeHeight="251671552" behindDoc="0" locked="0" layoutInCell="1" allowOverlap="1" wp14:anchorId="1373424C" wp14:editId="47C30BB1">
                <wp:simplePos x="0" y="0"/>
                <wp:positionH relativeFrom="column">
                  <wp:posOffset>1920240</wp:posOffset>
                </wp:positionH>
                <wp:positionV relativeFrom="paragraph">
                  <wp:posOffset>49861</wp:posOffset>
                </wp:positionV>
                <wp:extent cx="19240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EDBD37" id="Straight Connector 1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pt,3.95pt" to="302.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" strokecolor="black [3040]">
                <o:lock v:ext="edit" shapetype="f"/>
              </v:line>
            </w:pict>
          </mc:Fallback>
        </mc:AlternateContent>
      </w:r>
    </w:p>
    <w:p w14:paraId="639D60D7" w14:textId="77777777" w:rsidR="00250C83" w:rsidRPr="00C1398E" w:rsidRDefault="00C1398E" w:rsidP="00250C83">
      <w:pPr>
        <w:ind w:firstLine="720"/>
        <w:jc w:val="center"/>
        <w:rPr>
          <w:rFonts w:ascii="Times New Roman Bold" w:hAnsi="Times New Roman Bold"/>
          <w:b/>
          <w:iCs/>
          <w:spacing w:val="-6"/>
          <w:szCs w:val="28"/>
          <w:lang w:val="nl-NL"/>
        </w:rPr>
      </w:pPr>
      <w:r w:rsidRPr="00C1398E">
        <w:rPr>
          <w:rFonts w:ascii="Times New Roman Bold" w:hAnsi="Times New Roman Bold"/>
          <w:b/>
          <w:iCs/>
          <w:spacing w:val="-6"/>
          <w:szCs w:val="28"/>
          <w:lang w:val="nl-NL"/>
        </w:rPr>
        <w:t>HỘI ĐỒNG NHÂN DÂN TỈNH BẮC KẠN KHÓA IX, KỲ HỌP THỨ 1</w:t>
      </w:r>
    </w:p>
    <w:p w14:paraId="27991098" w14:textId="77777777" w:rsidR="00C1398E" w:rsidRPr="006C7BE9" w:rsidRDefault="00250C83" w:rsidP="00E77320">
      <w:pPr>
        <w:spacing w:before="120" w:after="0" w:line="240" w:lineRule="auto"/>
        <w:jc w:val="both"/>
        <w:rPr>
          <w:i/>
          <w:szCs w:val="28"/>
        </w:rPr>
      </w:pPr>
      <w:r>
        <w:rPr>
          <w:spacing w:val="-8"/>
          <w:szCs w:val="28"/>
        </w:rPr>
        <w:tab/>
      </w:r>
      <w:r w:rsidR="00C1398E" w:rsidRPr="006C7BE9">
        <w:rPr>
          <w:i/>
          <w:szCs w:val="28"/>
        </w:rPr>
        <w:t>Căn cứ Luật tổ chức chính quyền địa phương ngày 19 tháng 6 năm 2015;</w:t>
      </w:r>
    </w:p>
    <w:p w14:paraId="361E4DB1" w14:textId="77777777" w:rsidR="00C1398E" w:rsidRPr="006C7BE9" w:rsidRDefault="007A0B6F" w:rsidP="00C1398E">
      <w:pPr>
        <w:spacing w:before="120" w:after="0" w:line="240" w:lineRule="auto"/>
        <w:ind w:firstLine="709"/>
        <w:jc w:val="both"/>
        <w:rPr>
          <w:i/>
          <w:szCs w:val="28"/>
        </w:rPr>
      </w:pPr>
      <w:r w:rsidRPr="006C7BE9">
        <w:rPr>
          <w:i/>
          <w:szCs w:val="28"/>
        </w:rPr>
        <w:t>Căn cứ Luật Phí và lệ phí ngày 02 tháng 11 năm 2015;</w:t>
      </w:r>
    </w:p>
    <w:p w14:paraId="43975B2A" w14:textId="77777777" w:rsidR="007A0B6F" w:rsidRPr="006C7BE9" w:rsidRDefault="007A0B6F" w:rsidP="00C1398E">
      <w:pPr>
        <w:spacing w:before="120" w:after="0" w:line="240" w:lineRule="auto"/>
        <w:ind w:firstLine="709"/>
        <w:jc w:val="both"/>
        <w:rPr>
          <w:i/>
          <w:spacing w:val="-6"/>
          <w:szCs w:val="28"/>
        </w:rPr>
      </w:pPr>
      <w:r w:rsidRPr="006C7BE9">
        <w:rPr>
          <w:i/>
          <w:spacing w:val="-6"/>
          <w:szCs w:val="28"/>
        </w:rPr>
        <w:t>Căn cứ Nghị định số 120/2016/NĐ-CP ngày 23 tháng 8 năm 2016 của Chính phủ quy định chi tiết và hướng dẫn thi hành một số điều của Luật Phí và lệ phí;</w:t>
      </w:r>
    </w:p>
    <w:p w14:paraId="20912843" w14:textId="77777777" w:rsidR="007A0B6F" w:rsidRPr="006C7BE9" w:rsidRDefault="008E0F88" w:rsidP="00C1398E">
      <w:pPr>
        <w:spacing w:before="120" w:after="0" w:line="240" w:lineRule="auto"/>
        <w:ind w:firstLine="709"/>
        <w:jc w:val="both"/>
        <w:rPr>
          <w:i/>
          <w:szCs w:val="28"/>
        </w:rPr>
      </w:pPr>
      <w:r w:rsidRPr="006C7BE9">
        <w:rPr>
          <w:i/>
          <w:szCs w:val="28"/>
        </w:rPr>
        <w:t>Căn cứ Thông tư số 85/2019/TT-BTC ngày 29 tháng 11 năm 2019 của Bộ Tài chính hướng dẫn về phí và lệ phí thuộc thẩm quyền quyết định của Hội đồng nhân dân tỉnh, thành phố trực thuộc Trung ương;</w:t>
      </w:r>
    </w:p>
    <w:p w14:paraId="7BC2492F" w14:textId="7AC8FF23" w:rsidR="008E0F88" w:rsidRPr="00B35068" w:rsidRDefault="008E0F88" w:rsidP="00C1398E">
      <w:pPr>
        <w:spacing w:before="120" w:after="0" w:line="240" w:lineRule="auto"/>
        <w:ind w:firstLine="709"/>
        <w:jc w:val="both"/>
        <w:rPr>
          <w:rFonts w:ascii="Times New Roman Italic" w:hAnsi="Times New Roman Italic"/>
          <w:i/>
          <w:spacing w:val="-2"/>
          <w:szCs w:val="28"/>
        </w:rPr>
      </w:pPr>
      <w:r w:rsidRPr="00B35068">
        <w:rPr>
          <w:rFonts w:ascii="Times New Roman Italic" w:hAnsi="Times New Roman Italic"/>
          <w:i/>
          <w:spacing w:val="-2"/>
          <w:szCs w:val="28"/>
        </w:rPr>
        <w:t xml:space="preserve">Xét Tờ trình số        /TTr-STC ngày     tháng 4 năm 2021 của UBND tỉnh về việc sửa đổi, bổ sung </w:t>
      </w:r>
      <w:r w:rsidR="00E22DE9" w:rsidRPr="00E22DE9">
        <w:rPr>
          <w:rFonts w:ascii="Times New Roman Italic" w:hAnsi="Times New Roman Italic"/>
          <w:i/>
          <w:spacing w:val="-2"/>
          <w:szCs w:val="28"/>
        </w:rPr>
        <w:t xml:space="preserve">Điều 29 và Điều 74 </w:t>
      </w:r>
      <w:r w:rsidRPr="00B35068">
        <w:rPr>
          <w:rFonts w:ascii="Times New Roman Italic" w:hAnsi="Times New Roman Italic"/>
          <w:i/>
          <w:spacing w:val="-2"/>
          <w:szCs w:val="28"/>
        </w:rPr>
        <w:t xml:space="preserve">của Nghị quyết số 09/2020/NQ-HĐND ngày 17/7/2020 của HĐND tỉnh Bắc Kạn </w:t>
      </w:r>
      <w:r w:rsidR="00B60229" w:rsidRPr="00B35068">
        <w:rPr>
          <w:rFonts w:ascii="Times New Roman Italic" w:hAnsi="Times New Roman Italic"/>
          <w:i/>
          <w:spacing w:val="-2"/>
          <w:szCs w:val="28"/>
        </w:rPr>
        <w:t>ban hành quy định mức thu, miễn, giảm, thu, nộp, quản lý và sử dụng các loại phí, lệ phí trên địa bàn tỉnh Bắc Kạn.</w:t>
      </w:r>
    </w:p>
    <w:p w14:paraId="677E8EC7" w14:textId="77777777" w:rsidR="00B60229" w:rsidRDefault="00B60229" w:rsidP="00C1398E">
      <w:pPr>
        <w:spacing w:before="120" w:after="0" w:line="240" w:lineRule="auto"/>
        <w:ind w:firstLine="709"/>
        <w:jc w:val="both"/>
        <w:rPr>
          <w:spacing w:val="-8"/>
          <w:szCs w:val="28"/>
        </w:rPr>
      </w:pPr>
    </w:p>
    <w:p w14:paraId="7D38481F" w14:textId="77777777" w:rsidR="00635891" w:rsidRPr="00635891" w:rsidRDefault="00635891" w:rsidP="00635891">
      <w:pPr>
        <w:spacing w:before="120" w:after="0" w:line="240" w:lineRule="auto"/>
        <w:ind w:firstLine="709"/>
        <w:jc w:val="center"/>
        <w:rPr>
          <w:b/>
          <w:spacing w:val="-8"/>
          <w:szCs w:val="28"/>
        </w:rPr>
      </w:pPr>
      <w:r w:rsidRPr="00635891">
        <w:rPr>
          <w:b/>
          <w:spacing w:val="-8"/>
          <w:szCs w:val="28"/>
        </w:rPr>
        <w:t>QUYẾT ĐỊNH</w:t>
      </w:r>
    </w:p>
    <w:p w14:paraId="7333D9AD" w14:textId="77777777" w:rsidR="00635891" w:rsidRDefault="00635891" w:rsidP="00C1398E">
      <w:pPr>
        <w:spacing w:before="120" w:after="0" w:line="240" w:lineRule="auto"/>
        <w:ind w:firstLine="709"/>
        <w:jc w:val="both"/>
        <w:rPr>
          <w:spacing w:val="-8"/>
          <w:szCs w:val="28"/>
        </w:rPr>
      </w:pPr>
    </w:p>
    <w:p w14:paraId="2732AAF9" w14:textId="2C9C9544" w:rsidR="00635891" w:rsidRDefault="00635891" w:rsidP="00C1398E">
      <w:pPr>
        <w:spacing w:before="120" w:after="0" w:line="240" w:lineRule="auto"/>
        <w:ind w:firstLine="709"/>
        <w:jc w:val="both"/>
        <w:rPr>
          <w:szCs w:val="28"/>
        </w:rPr>
      </w:pPr>
      <w:r w:rsidRPr="00FA6D40">
        <w:rPr>
          <w:b/>
          <w:szCs w:val="28"/>
        </w:rPr>
        <w:t>Điều 1.</w:t>
      </w:r>
      <w:r w:rsidRPr="00FA6D40">
        <w:rPr>
          <w:szCs w:val="28"/>
        </w:rPr>
        <w:t xml:space="preserve"> </w:t>
      </w:r>
      <w:r w:rsidR="00FA6D40" w:rsidRPr="00FA6D40">
        <w:rPr>
          <w:szCs w:val="28"/>
        </w:rPr>
        <w:t xml:space="preserve">Sửa đổi, bổ sung </w:t>
      </w:r>
      <w:r w:rsidR="00E22DE9" w:rsidRPr="00E22DE9">
        <w:rPr>
          <w:szCs w:val="28"/>
        </w:rPr>
        <w:t xml:space="preserve">Điều 29 và Điều 74 </w:t>
      </w:r>
      <w:r w:rsidR="00FA6D40" w:rsidRPr="00FA6D40">
        <w:rPr>
          <w:szCs w:val="28"/>
        </w:rPr>
        <w:t>của Quy định mức thu, miễn, giảm; thu, nộp, quản lý và sử dụng các loại phí, lệ phí trên địa bàn tỉnh Bắc Kạn</w:t>
      </w:r>
      <w:r w:rsidR="00FA6D40">
        <w:rPr>
          <w:szCs w:val="28"/>
        </w:rPr>
        <w:t xml:space="preserve"> </w:t>
      </w:r>
      <w:r w:rsidR="008008EC">
        <w:rPr>
          <w:szCs w:val="28"/>
        </w:rPr>
        <w:t xml:space="preserve">kèm theo Nghị quyết số 09/2020/HĐND </w:t>
      </w:r>
      <w:r w:rsidR="00202F90">
        <w:rPr>
          <w:szCs w:val="28"/>
        </w:rPr>
        <w:t>ngày 17/7/2020 của Hội đồng nhân dân tỉnh Bắc Kạn.</w:t>
      </w:r>
    </w:p>
    <w:p w14:paraId="5DD5E64D" w14:textId="77777777" w:rsidR="00202F90" w:rsidRDefault="00202F90" w:rsidP="00C1398E">
      <w:pPr>
        <w:spacing w:before="120" w:after="0" w:line="240" w:lineRule="auto"/>
        <w:ind w:firstLine="709"/>
        <w:jc w:val="both"/>
        <w:rPr>
          <w:szCs w:val="28"/>
        </w:rPr>
      </w:pPr>
      <w:r>
        <w:rPr>
          <w:szCs w:val="28"/>
        </w:rPr>
        <w:t xml:space="preserve">1. </w:t>
      </w:r>
      <w:r w:rsidR="00317937">
        <w:rPr>
          <w:szCs w:val="28"/>
        </w:rPr>
        <w:t>Điều 29 được sửa đổi, bổ sung như sau:</w:t>
      </w:r>
    </w:p>
    <w:p w14:paraId="71F0FBA0" w14:textId="77777777" w:rsidR="00317937" w:rsidRDefault="00317937" w:rsidP="00C1398E">
      <w:pPr>
        <w:spacing w:before="120" w:after="0" w:line="240" w:lineRule="auto"/>
        <w:ind w:firstLine="709"/>
        <w:jc w:val="both"/>
        <w:rPr>
          <w:szCs w:val="28"/>
        </w:rPr>
      </w:pPr>
      <w:r>
        <w:rPr>
          <w:szCs w:val="28"/>
        </w:rPr>
        <w:t>“Điều 29. Đối tượng miễn</w:t>
      </w:r>
    </w:p>
    <w:p w14:paraId="44F2194B" w14:textId="77777777" w:rsidR="00317937" w:rsidRDefault="00317937" w:rsidP="00C1398E">
      <w:pPr>
        <w:spacing w:before="120" w:after="0" w:line="240" w:lineRule="auto"/>
        <w:ind w:firstLine="709"/>
        <w:jc w:val="both"/>
        <w:rPr>
          <w:rFonts w:eastAsia="Times New Roman"/>
          <w:position w:val="10"/>
          <w:szCs w:val="28"/>
        </w:rPr>
      </w:pPr>
      <w:r>
        <w:rPr>
          <w:rFonts w:eastAsia="Times New Roman"/>
          <w:spacing w:val="-2"/>
          <w:position w:val="10"/>
          <w:szCs w:val="28"/>
        </w:rPr>
        <w:t xml:space="preserve">Hộ dân </w:t>
      </w:r>
      <w:r w:rsidRPr="00073A7B">
        <w:rPr>
          <w:rFonts w:eastAsia="Times New Roman"/>
          <w:position w:val="10"/>
          <w:szCs w:val="28"/>
        </w:rPr>
        <w:t>tặng, cho quyền sử dụng đất (hiến đất) để xây dựng các công trình phục vụ lợi ích công cộng</w:t>
      </w:r>
      <w:r>
        <w:rPr>
          <w:rFonts w:eastAsia="Times New Roman"/>
          <w:position w:val="10"/>
          <w:szCs w:val="28"/>
        </w:rPr>
        <w:t>”.</w:t>
      </w:r>
    </w:p>
    <w:p w14:paraId="16C128F1" w14:textId="77777777" w:rsidR="00317937" w:rsidRDefault="00317937" w:rsidP="00C1398E">
      <w:pPr>
        <w:spacing w:before="120" w:after="0" w:line="240" w:lineRule="auto"/>
        <w:ind w:firstLine="709"/>
        <w:jc w:val="both"/>
        <w:rPr>
          <w:rFonts w:eastAsia="Times New Roman"/>
          <w:position w:val="10"/>
          <w:szCs w:val="28"/>
        </w:rPr>
      </w:pPr>
      <w:r>
        <w:rPr>
          <w:rFonts w:eastAsia="Times New Roman"/>
          <w:position w:val="10"/>
          <w:szCs w:val="28"/>
        </w:rPr>
        <w:t>2. Điều 74 được sửa đổi, bổ sung như sau:</w:t>
      </w:r>
    </w:p>
    <w:p w14:paraId="0B4C5F19" w14:textId="77777777" w:rsidR="00317937" w:rsidRDefault="00317937" w:rsidP="00C1398E">
      <w:pPr>
        <w:spacing w:before="120" w:after="0" w:line="240" w:lineRule="auto"/>
        <w:ind w:firstLine="709"/>
        <w:jc w:val="both"/>
        <w:rPr>
          <w:rFonts w:eastAsia="Times New Roman"/>
          <w:position w:val="10"/>
          <w:szCs w:val="28"/>
        </w:rPr>
      </w:pPr>
      <w:r>
        <w:rPr>
          <w:rFonts w:eastAsia="Times New Roman"/>
          <w:position w:val="10"/>
          <w:szCs w:val="28"/>
        </w:rPr>
        <w:t>“Điều 74. Đối tượng miễn</w:t>
      </w:r>
    </w:p>
    <w:p w14:paraId="0BE908BE" w14:textId="77777777" w:rsidR="00317937" w:rsidRDefault="00E97A78" w:rsidP="00C1398E">
      <w:pPr>
        <w:spacing w:before="120" w:after="0" w:line="240" w:lineRule="auto"/>
        <w:ind w:firstLine="709"/>
        <w:jc w:val="both"/>
        <w:rPr>
          <w:rFonts w:eastAsia="Times New Roman"/>
          <w:position w:val="10"/>
          <w:szCs w:val="28"/>
        </w:rPr>
      </w:pPr>
      <w:r>
        <w:rPr>
          <w:rFonts w:eastAsia="Times New Roman"/>
          <w:position w:val="10"/>
          <w:szCs w:val="28"/>
        </w:rPr>
        <w:t>…</w:t>
      </w:r>
    </w:p>
    <w:p w14:paraId="06011F84" w14:textId="77777777" w:rsidR="00E97A78" w:rsidRDefault="00E97A78" w:rsidP="00E97A78">
      <w:pPr>
        <w:spacing w:before="120" w:after="0" w:line="240" w:lineRule="auto"/>
        <w:ind w:firstLine="709"/>
        <w:jc w:val="both"/>
        <w:rPr>
          <w:rFonts w:eastAsia="Times New Roman"/>
          <w:position w:val="10"/>
          <w:szCs w:val="28"/>
        </w:rPr>
      </w:pPr>
      <w:r>
        <w:rPr>
          <w:rFonts w:eastAsia="Times New Roman"/>
          <w:position w:val="10"/>
          <w:szCs w:val="28"/>
        </w:rPr>
        <w:lastRenderedPageBreak/>
        <w:t xml:space="preserve">4. </w:t>
      </w:r>
      <w:r>
        <w:rPr>
          <w:rFonts w:eastAsia="Times New Roman"/>
          <w:spacing w:val="-2"/>
          <w:position w:val="10"/>
          <w:szCs w:val="28"/>
        </w:rPr>
        <w:t xml:space="preserve">Hộ dân </w:t>
      </w:r>
      <w:r w:rsidRPr="00073A7B">
        <w:rPr>
          <w:rFonts w:eastAsia="Times New Roman"/>
          <w:position w:val="10"/>
          <w:szCs w:val="28"/>
        </w:rPr>
        <w:t>tặng, cho quyền sử dụng đất (hiến đất) để xây dựng các công trình phục vụ lợi ích công cộng</w:t>
      </w:r>
      <w:r>
        <w:rPr>
          <w:rFonts w:eastAsia="Times New Roman"/>
          <w:position w:val="10"/>
          <w:szCs w:val="28"/>
        </w:rPr>
        <w:t>”.</w:t>
      </w:r>
    </w:p>
    <w:p w14:paraId="7422D128" w14:textId="77777777" w:rsidR="00E97A78" w:rsidRDefault="00E97A78" w:rsidP="00C1398E">
      <w:pPr>
        <w:spacing w:before="120" w:after="0" w:line="240" w:lineRule="auto"/>
        <w:ind w:firstLine="709"/>
        <w:jc w:val="both"/>
        <w:rPr>
          <w:rFonts w:eastAsia="Times New Roman"/>
          <w:position w:val="10"/>
          <w:szCs w:val="28"/>
        </w:rPr>
      </w:pPr>
      <w:r>
        <w:rPr>
          <w:rFonts w:eastAsia="Times New Roman"/>
          <w:position w:val="10"/>
          <w:szCs w:val="28"/>
        </w:rPr>
        <w:t>Điều 2. Tổ chức thực hiện</w:t>
      </w:r>
    </w:p>
    <w:p w14:paraId="76BEF34C" w14:textId="77777777" w:rsidR="00E97A78" w:rsidRDefault="00E97A78" w:rsidP="00C1398E">
      <w:pPr>
        <w:spacing w:before="120" w:after="0" w:line="240" w:lineRule="auto"/>
        <w:ind w:firstLine="709"/>
        <w:jc w:val="both"/>
        <w:rPr>
          <w:rFonts w:eastAsia="Times New Roman"/>
          <w:position w:val="10"/>
          <w:szCs w:val="28"/>
        </w:rPr>
      </w:pPr>
      <w:r>
        <w:rPr>
          <w:rFonts w:eastAsia="Times New Roman"/>
          <w:position w:val="10"/>
          <w:szCs w:val="28"/>
        </w:rPr>
        <w:t>1.</w:t>
      </w:r>
      <w:r w:rsidR="000168B6">
        <w:rPr>
          <w:rFonts w:eastAsia="Times New Roman"/>
          <w:position w:val="10"/>
          <w:szCs w:val="28"/>
        </w:rPr>
        <w:t xml:space="preserve"> Giao UBND tỉnh tổ chức thực hiện Nghị quyết.</w:t>
      </w:r>
    </w:p>
    <w:p w14:paraId="1688AFE9" w14:textId="77777777" w:rsidR="000168B6" w:rsidRDefault="000168B6" w:rsidP="00C1398E">
      <w:pPr>
        <w:spacing w:before="120" w:after="0" w:line="240" w:lineRule="auto"/>
        <w:ind w:firstLine="709"/>
        <w:jc w:val="both"/>
        <w:rPr>
          <w:rFonts w:eastAsia="Times New Roman"/>
          <w:position w:val="10"/>
          <w:szCs w:val="28"/>
        </w:rPr>
      </w:pPr>
      <w:r>
        <w:rPr>
          <w:rFonts w:eastAsia="Times New Roman"/>
          <w:position w:val="10"/>
          <w:szCs w:val="28"/>
        </w:rPr>
        <w:t>2. Giao Thường trực Hội đồng nhân dân, các Ban Hội đồng nhân dân</w:t>
      </w:r>
      <w:r w:rsidR="006C7BE9">
        <w:rPr>
          <w:rFonts w:eastAsia="Times New Roman"/>
          <w:position w:val="10"/>
          <w:szCs w:val="28"/>
        </w:rPr>
        <w:t xml:space="preserve">, </w:t>
      </w:r>
      <w:r>
        <w:rPr>
          <w:rFonts w:eastAsia="Times New Roman"/>
          <w:position w:val="10"/>
          <w:szCs w:val="28"/>
        </w:rPr>
        <w:t>Tổ đại biểu Hội đồng nhân dân và đại biểu Hội đồng nhân dân tỉnh giám sát việc thực hiện Nghị quyết.</w:t>
      </w:r>
    </w:p>
    <w:p w14:paraId="14D13685" w14:textId="77777777" w:rsidR="000168B6" w:rsidRDefault="003F4DF9" w:rsidP="00C1398E">
      <w:pPr>
        <w:spacing w:before="120" w:after="0" w:line="240" w:lineRule="auto"/>
        <w:ind w:firstLine="709"/>
        <w:jc w:val="both"/>
        <w:rPr>
          <w:rFonts w:eastAsia="Times New Roman"/>
          <w:spacing w:val="-6"/>
          <w:szCs w:val="28"/>
        </w:rPr>
      </w:pPr>
      <w:r w:rsidRPr="00424C5D">
        <w:rPr>
          <w:rFonts w:eastAsia="Times New Roman"/>
          <w:spacing w:val="-6"/>
          <w:szCs w:val="28"/>
        </w:rPr>
        <w:t>Nghị quyết này đã được Hội đồng nhân dân khóa IX, kỳ họp thứ 16 thông qua ngày      tháng 4 năm 2021 và có hiệu lực thi hành từ ngày      tháng 4 năm 2021./.</w:t>
      </w:r>
    </w:p>
    <w:p w14:paraId="39253A9F" w14:textId="77777777" w:rsidR="00424C5D" w:rsidRPr="00424C5D" w:rsidRDefault="00424C5D" w:rsidP="00C1398E">
      <w:pPr>
        <w:spacing w:before="120" w:after="0" w:line="240" w:lineRule="auto"/>
        <w:ind w:firstLine="709"/>
        <w:jc w:val="both"/>
        <w:rPr>
          <w:rFonts w:eastAsia="Times New Roman"/>
          <w:spacing w:val="-6"/>
          <w:szCs w:val="28"/>
        </w:rPr>
      </w:pPr>
    </w:p>
    <w:tbl>
      <w:tblPr>
        <w:tblW w:w="0" w:type="auto"/>
        <w:tblLook w:val="01E0" w:firstRow="1" w:lastRow="1" w:firstColumn="1" w:lastColumn="1" w:noHBand="0" w:noVBand="0"/>
      </w:tblPr>
      <w:tblGrid>
        <w:gridCol w:w="5070"/>
        <w:gridCol w:w="4218"/>
      </w:tblGrid>
      <w:tr w:rsidR="00424C5D" w:rsidRPr="00424C5D" w14:paraId="17818D99" w14:textId="77777777" w:rsidTr="00D27643">
        <w:tc>
          <w:tcPr>
            <w:tcW w:w="5070" w:type="dxa"/>
          </w:tcPr>
          <w:p w14:paraId="6446C957" w14:textId="77777777" w:rsidR="00424C5D" w:rsidRPr="00424C5D" w:rsidRDefault="00424C5D" w:rsidP="00424C5D">
            <w:pPr>
              <w:tabs>
                <w:tab w:val="left" w:pos="0"/>
                <w:tab w:val="center" w:pos="2427"/>
              </w:tabs>
              <w:spacing w:before="120" w:after="0" w:line="240" w:lineRule="auto"/>
              <w:jc w:val="both"/>
              <w:rPr>
                <w:rFonts w:eastAsia="Times New Roman"/>
                <w:b/>
                <w:szCs w:val="24"/>
                <w:lang w:val="nl-NL"/>
              </w:rPr>
            </w:pPr>
            <w:r w:rsidRPr="00424C5D">
              <w:rPr>
                <w:rFonts w:eastAsia="Times New Roman"/>
                <w:b/>
                <w:i/>
                <w:sz w:val="24"/>
                <w:szCs w:val="24"/>
                <w:lang w:val="nl-NL"/>
              </w:rPr>
              <w:t>Nơi nhận:</w:t>
            </w:r>
            <w:r w:rsidRPr="00424C5D">
              <w:rPr>
                <w:rFonts w:eastAsia="Times New Roman"/>
                <w:b/>
                <w:i/>
                <w:sz w:val="24"/>
                <w:szCs w:val="24"/>
                <w:lang w:val="nl-NL"/>
              </w:rPr>
              <w:tab/>
            </w:r>
          </w:p>
          <w:p w14:paraId="0AA6F7CF"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Uỷ ban Thường vụ Quốc hội;</w:t>
            </w:r>
          </w:p>
          <w:p w14:paraId="427D7493"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Chính phủ;</w:t>
            </w:r>
          </w:p>
          <w:p w14:paraId="61EE03F7"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VPQH, VPCP, VPCTN;</w:t>
            </w:r>
          </w:p>
          <w:p w14:paraId="031B0F66"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xml:space="preserve">- Ban Công tác đại biểu </w:t>
            </w:r>
            <w:r w:rsidRPr="00424C5D">
              <w:rPr>
                <w:rFonts w:eastAsia="Times New Roman"/>
                <w:i/>
                <w:sz w:val="22"/>
                <w:lang w:val="nl-NL"/>
              </w:rPr>
              <w:t>(UBTVQH)</w:t>
            </w:r>
            <w:r w:rsidRPr="00424C5D">
              <w:rPr>
                <w:rFonts w:eastAsia="Times New Roman"/>
                <w:sz w:val="22"/>
                <w:lang w:val="nl-NL"/>
              </w:rPr>
              <w:t>;</w:t>
            </w:r>
          </w:p>
          <w:p w14:paraId="402A686A"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Bộ Tài chính;</w:t>
            </w:r>
          </w:p>
          <w:p w14:paraId="35F4725E"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xml:space="preserve">- Cục Kiểm tra văn bản QPPL </w:t>
            </w:r>
            <w:r w:rsidRPr="00424C5D">
              <w:rPr>
                <w:rFonts w:eastAsia="Times New Roman"/>
                <w:i/>
                <w:sz w:val="22"/>
                <w:lang w:val="nl-NL"/>
              </w:rPr>
              <w:t>(Bộ Tư pháp)</w:t>
            </w:r>
            <w:r w:rsidRPr="00424C5D">
              <w:rPr>
                <w:rFonts w:eastAsia="Times New Roman"/>
                <w:sz w:val="22"/>
                <w:lang w:val="nl-NL"/>
              </w:rPr>
              <w:t>;</w:t>
            </w:r>
          </w:p>
          <w:p w14:paraId="7DD4520B"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TT Tỉnh uỷ, HĐND, UBND, UBMTTQVN tỉnh;</w:t>
            </w:r>
          </w:p>
          <w:p w14:paraId="555C5E4A" w14:textId="77777777" w:rsidR="00424C5D" w:rsidRPr="00424C5D" w:rsidRDefault="00424C5D" w:rsidP="00424C5D">
            <w:pPr>
              <w:tabs>
                <w:tab w:val="left" w:pos="0"/>
                <w:tab w:val="left" w:pos="2198"/>
              </w:tabs>
              <w:spacing w:after="0" w:line="240" w:lineRule="auto"/>
              <w:jc w:val="both"/>
              <w:rPr>
                <w:rFonts w:eastAsia="Times New Roman"/>
                <w:b/>
                <w:sz w:val="22"/>
                <w:lang w:val="nl-NL"/>
              </w:rPr>
            </w:pPr>
            <w:r w:rsidRPr="00424C5D">
              <w:rPr>
                <w:rFonts w:eastAsia="Times New Roman"/>
                <w:sz w:val="22"/>
                <w:lang w:val="nl-NL"/>
              </w:rPr>
              <w:t xml:space="preserve">- Đoàn ĐBQH tỉnh Bắc Kạn;                                                                                            </w:t>
            </w:r>
          </w:p>
          <w:p w14:paraId="539A251B"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Đại biểu HĐND tỉnh;</w:t>
            </w:r>
          </w:p>
          <w:p w14:paraId="5B8E700C"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Các sở, ban, ngành, đoàn thể tỉnh;</w:t>
            </w:r>
          </w:p>
          <w:p w14:paraId="026D6424"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xml:space="preserve">- TT Huyện </w:t>
            </w:r>
            <w:r w:rsidRPr="00424C5D">
              <w:rPr>
                <w:rFonts w:eastAsia="Times New Roman"/>
                <w:i/>
                <w:sz w:val="22"/>
                <w:lang w:val="nl-NL"/>
              </w:rPr>
              <w:t xml:space="preserve">(Thành) </w:t>
            </w:r>
            <w:r w:rsidRPr="00424C5D">
              <w:rPr>
                <w:rFonts w:eastAsia="Times New Roman"/>
                <w:sz w:val="22"/>
                <w:lang w:val="nl-NL"/>
              </w:rPr>
              <w:t>ủy, HĐND, UBND,</w:t>
            </w:r>
          </w:p>
          <w:p w14:paraId="39A75C25"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xml:space="preserve">  UBMTTQVN các huyện, thành phố;</w:t>
            </w:r>
          </w:p>
          <w:p w14:paraId="6486D195"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Trung tâm Công báo -Tin học tỉnh;</w:t>
            </w:r>
          </w:p>
          <w:p w14:paraId="23231F51"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LĐVP;</w:t>
            </w:r>
          </w:p>
          <w:p w14:paraId="15752645" w14:textId="77777777" w:rsidR="00424C5D" w:rsidRPr="00424C5D" w:rsidRDefault="00424C5D" w:rsidP="00424C5D">
            <w:pPr>
              <w:tabs>
                <w:tab w:val="left" w:pos="0"/>
                <w:tab w:val="left" w:pos="2198"/>
              </w:tabs>
              <w:spacing w:after="0" w:line="240" w:lineRule="auto"/>
              <w:jc w:val="both"/>
              <w:rPr>
                <w:rFonts w:eastAsia="Times New Roman"/>
                <w:sz w:val="22"/>
                <w:lang w:val="nl-NL"/>
              </w:rPr>
            </w:pPr>
            <w:r w:rsidRPr="00424C5D">
              <w:rPr>
                <w:rFonts w:eastAsia="Times New Roman"/>
                <w:sz w:val="22"/>
                <w:lang w:val="nl-NL"/>
              </w:rPr>
              <w:t>- Phòng Công tác HĐND;</w:t>
            </w:r>
          </w:p>
          <w:p w14:paraId="4A49CF40" w14:textId="77777777" w:rsidR="00424C5D" w:rsidRPr="00424C5D" w:rsidRDefault="00424C5D" w:rsidP="00424C5D">
            <w:pPr>
              <w:tabs>
                <w:tab w:val="left" w:pos="0"/>
                <w:tab w:val="left" w:pos="2198"/>
              </w:tabs>
              <w:spacing w:after="0" w:line="240" w:lineRule="auto"/>
              <w:jc w:val="both"/>
              <w:rPr>
                <w:rFonts w:eastAsia="Times New Roman"/>
                <w:sz w:val="22"/>
              </w:rPr>
            </w:pPr>
            <w:r w:rsidRPr="00424C5D">
              <w:rPr>
                <w:rFonts w:eastAsia="Times New Roman"/>
                <w:sz w:val="22"/>
              </w:rPr>
              <w:t xml:space="preserve">- Lưu: VT, HS.  </w:t>
            </w:r>
          </w:p>
        </w:tc>
        <w:tc>
          <w:tcPr>
            <w:tcW w:w="4218" w:type="dxa"/>
          </w:tcPr>
          <w:p w14:paraId="0CA0AE35" w14:textId="77777777" w:rsidR="00424C5D" w:rsidRPr="00424C5D" w:rsidRDefault="00424C5D" w:rsidP="00424C5D">
            <w:pPr>
              <w:tabs>
                <w:tab w:val="left" w:pos="0"/>
                <w:tab w:val="left" w:pos="2198"/>
              </w:tabs>
              <w:spacing w:before="120" w:after="0" w:line="240" w:lineRule="auto"/>
              <w:jc w:val="center"/>
              <w:rPr>
                <w:rFonts w:eastAsia="Times New Roman"/>
                <w:b/>
                <w:szCs w:val="24"/>
              </w:rPr>
            </w:pPr>
            <w:r w:rsidRPr="00424C5D">
              <w:rPr>
                <w:rFonts w:eastAsia="Times New Roman"/>
                <w:b/>
                <w:szCs w:val="24"/>
              </w:rPr>
              <w:t>CHỦ TỊCH</w:t>
            </w:r>
          </w:p>
          <w:p w14:paraId="0B47E692" w14:textId="77777777" w:rsidR="00424C5D" w:rsidRPr="00424C5D" w:rsidRDefault="00424C5D" w:rsidP="00424C5D">
            <w:pPr>
              <w:tabs>
                <w:tab w:val="left" w:pos="0"/>
                <w:tab w:val="left" w:pos="2198"/>
              </w:tabs>
              <w:spacing w:before="120" w:after="0" w:line="240" w:lineRule="auto"/>
              <w:jc w:val="center"/>
              <w:rPr>
                <w:rFonts w:eastAsia="Times New Roman"/>
                <w:b/>
                <w:szCs w:val="24"/>
              </w:rPr>
            </w:pPr>
          </w:p>
          <w:p w14:paraId="6065352C" w14:textId="77777777" w:rsidR="00424C5D" w:rsidRPr="00424C5D" w:rsidRDefault="00424C5D" w:rsidP="00424C5D">
            <w:pPr>
              <w:tabs>
                <w:tab w:val="left" w:pos="0"/>
                <w:tab w:val="left" w:pos="2198"/>
              </w:tabs>
              <w:spacing w:before="120" w:after="0" w:line="240" w:lineRule="auto"/>
              <w:jc w:val="center"/>
              <w:rPr>
                <w:rFonts w:eastAsia="Times New Roman"/>
                <w:b/>
                <w:szCs w:val="24"/>
              </w:rPr>
            </w:pPr>
          </w:p>
          <w:p w14:paraId="25B5B36D" w14:textId="77777777" w:rsidR="00424C5D" w:rsidRPr="00424C5D" w:rsidRDefault="00424C5D" w:rsidP="00424C5D">
            <w:pPr>
              <w:tabs>
                <w:tab w:val="left" w:pos="0"/>
                <w:tab w:val="left" w:pos="2198"/>
              </w:tabs>
              <w:spacing w:before="120" w:after="0" w:line="240" w:lineRule="auto"/>
              <w:jc w:val="center"/>
              <w:rPr>
                <w:rFonts w:eastAsia="Times New Roman"/>
                <w:b/>
                <w:szCs w:val="24"/>
              </w:rPr>
            </w:pPr>
          </w:p>
          <w:p w14:paraId="46B1194A" w14:textId="77777777" w:rsidR="00424C5D" w:rsidRPr="00424C5D" w:rsidRDefault="00424C5D" w:rsidP="00424C5D">
            <w:pPr>
              <w:tabs>
                <w:tab w:val="left" w:pos="0"/>
                <w:tab w:val="left" w:pos="2198"/>
              </w:tabs>
              <w:spacing w:before="120" w:after="0" w:line="240" w:lineRule="auto"/>
              <w:rPr>
                <w:rFonts w:eastAsia="Times New Roman"/>
                <w:b/>
                <w:szCs w:val="24"/>
              </w:rPr>
            </w:pPr>
          </w:p>
          <w:p w14:paraId="13240AAC" w14:textId="77777777" w:rsidR="00424C5D" w:rsidRPr="00424C5D" w:rsidRDefault="00424C5D" w:rsidP="00424C5D">
            <w:pPr>
              <w:tabs>
                <w:tab w:val="left" w:pos="0"/>
                <w:tab w:val="left" w:pos="2198"/>
              </w:tabs>
              <w:spacing w:before="120" w:after="0" w:line="240" w:lineRule="auto"/>
              <w:jc w:val="center"/>
              <w:rPr>
                <w:rFonts w:eastAsia="Times New Roman"/>
                <w:b/>
                <w:szCs w:val="24"/>
              </w:rPr>
            </w:pPr>
          </w:p>
          <w:p w14:paraId="68BA1357" w14:textId="77777777" w:rsidR="00424C5D" w:rsidRPr="00424C5D" w:rsidRDefault="00424C5D" w:rsidP="00424C5D">
            <w:pPr>
              <w:tabs>
                <w:tab w:val="left" w:pos="0"/>
                <w:tab w:val="left" w:pos="2198"/>
              </w:tabs>
              <w:spacing w:before="120" w:after="0" w:line="240" w:lineRule="auto"/>
              <w:jc w:val="center"/>
              <w:rPr>
                <w:rFonts w:eastAsia="Times New Roman"/>
                <w:b/>
                <w:szCs w:val="24"/>
              </w:rPr>
            </w:pPr>
          </w:p>
          <w:p w14:paraId="4584ECE9" w14:textId="77777777" w:rsidR="00424C5D" w:rsidRPr="00424C5D" w:rsidRDefault="00424C5D" w:rsidP="00424C5D">
            <w:pPr>
              <w:tabs>
                <w:tab w:val="left" w:pos="0"/>
                <w:tab w:val="left" w:pos="2198"/>
              </w:tabs>
              <w:spacing w:before="120" w:after="0" w:line="240" w:lineRule="auto"/>
              <w:rPr>
                <w:rFonts w:eastAsia="Times New Roman"/>
                <w:b/>
                <w:szCs w:val="24"/>
              </w:rPr>
            </w:pPr>
          </w:p>
        </w:tc>
      </w:tr>
    </w:tbl>
    <w:p w14:paraId="6021F016" w14:textId="77777777" w:rsidR="00424C5D" w:rsidRDefault="00424C5D" w:rsidP="00C1398E">
      <w:pPr>
        <w:spacing w:before="120" w:after="0" w:line="240" w:lineRule="auto"/>
        <w:ind w:firstLine="709"/>
        <w:jc w:val="both"/>
        <w:rPr>
          <w:rFonts w:eastAsia="Times New Roman"/>
          <w:position w:val="10"/>
          <w:szCs w:val="28"/>
        </w:rPr>
      </w:pPr>
    </w:p>
    <w:p w14:paraId="11045D1A" w14:textId="77777777" w:rsidR="00317937" w:rsidRPr="00FA6D40" w:rsidRDefault="00317937" w:rsidP="00C1398E">
      <w:pPr>
        <w:spacing w:before="120" w:after="0" w:line="240" w:lineRule="auto"/>
        <w:ind w:firstLine="709"/>
        <w:jc w:val="both"/>
        <w:rPr>
          <w:szCs w:val="28"/>
        </w:rPr>
      </w:pPr>
    </w:p>
    <w:p w14:paraId="6F747181" w14:textId="77777777" w:rsidR="00C1398E" w:rsidRDefault="00C1398E" w:rsidP="00C1398E">
      <w:pPr>
        <w:spacing w:before="120" w:after="0" w:line="240" w:lineRule="auto"/>
        <w:ind w:firstLine="567"/>
        <w:jc w:val="both"/>
        <w:rPr>
          <w:spacing w:val="-8"/>
          <w:szCs w:val="28"/>
        </w:rPr>
      </w:pPr>
    </w:p>
    <w:p w14:paraId="61335181" w14:textId="77777777" w:rsidR="00184097" w:rsidRDefault="00184097" w:rsidP="00C1398E">
      <w:pPr>
        <w:spacing w:before="120" w:after="0" w:line="240" w:lineRule="auto"/>
        <w:ind w:firstLine="567"/>
        <w:jc w:val="both"/>
        <w:rPr>
          <w:spacing w:val="-8"/>
          <w:szCs w:val="28"/>
        </w:rPr>
      </w:pPr>
    </w:p>
    <w:p w14:paraId="08CAB495" w14:textId="77777777" w:rsidR="00184097" w:rsidRDefault="00184097" w:rsidP="00C1398E">
      <w:pPr>
        <w:spacing w:before="120" w:after="0" w:line="240" w:lineRule="auto"/>
        <w:ind w:firstLine="567"/>
        <w:jc w:val="both"/>
        <w:rPr>
          <w:spacing w:val="-8"/>
          <w:szCs w:val="28"/>
        </w:rPr>
      </w:pPr>
    </w:p>
    <w:p w14:paraId="637E6F20" w14:textId="77777777" w:rsidR="00184097" w:rsidRDefault="00184097" w:rsidP="00C1398E">
      <w:pPr>
        <w:spacing w:before="120" w:after="0" w:line="240" w:lineRule="auto"/>
        <w:ind w:firstLine="567"/>
        <w:jc w:val="both"/>
        <w:rPr>
          <w:spacing w:val="-8"/>
          <w:szCs w:val="28"/>
        </w:rPr>
      </w:pPr>
    </w:p>
    <w:p w14:paraId="047A04E8" w14:textId="77777777" w:rsidR="00184097" w:rsidRDefault="00184097" w:rsidP="00C1398E">
      <w:pPr>
        <w:spacing w:before="120" w:after="0" w:line="240" w:lineRule="auto"/>
        <w:ind w:firstLine="567"/>
        <w:jc w:val="both"/>
        <w:rPr>
          <w:spacing w:val="-8"/>
          <w:szCs w:val="28"/>
        </w:rPr>
      </w:pPr>
    </w:p>
    <w:p w14:paraId="581AE96F" w14:textId="77777777" w:rsidR="00184097" w:rsidRDefault="00184097" w:rsidP="00C1398E">
      <w:pPr>
        <w:spacing w:before="120" w:after="0" w:line="240" w:lineRule="auto"/>
        <w:ind w:firstLine="567"/>
        <w:jc w:val="both"/>
        <w:rPr>
          <w:spacing w:val="-8"/>
          <w:szCs w:val="28"/>
        </w:rPr>
      </w:pPr>
    </w:p>
    <w:p w14:paraId="1B7A2729" w14:textId="77777777" w:rsidR="00184097" w:rsidRDefault="00184097" w:rsidP="00C1398E">
      <w:pPr>
        <w:spacing w:before="120" w:after="0" w:line="240" w:lineRule="auto"/>
        <w:ind w:firstLine="567"/>
        <w:jc w:val="both"/>
        <w:rPr>
          <w:spacing w:val="-8"/>
          <w:szCs w:val="28"/>
        </w:rPr>
      </w:pPr>
    </w:p>
    <w:p w14:paraId="383D0F96" w14:textId="77777777" w:rsidR="00184097" w:rsidRDefault="00184097" w:rsidP="00C1398E">
      <w:pPr>
        <w:spacing w:before="120" w:after="0" w:line="240" w:lineRule="auto"/>
        <w:ind w:firstLine="567"/>
        <w:jc w:val="both"/>
        <w:rPr>
          <w:spacing w:val="-8"/>
          <w:szCs w:val="28"/>
        </w:rPr>
      </w:pPr>
    </w:p>
    <w:p w14:paraId="198BB01B" w14:textId="77777777" w:rsidR="00184097" w:rsidRDefault="00184097" w:rsidP="00C1398E">
      <w:pPr>
        <w:spacing w:before="120" w:after="0" w:line="240" w:lineRule="auto"/>
        <w:ind w:firstLine="567"/>
        <w:jc w:val="both"/>
        <w:rPr>
          <w:spacing w:val="-8"/>
          <w:szCs w:val="28"/>
        </w:rPr>
      </w:pPr>
    </w:p>
    <w:p w14:paraId="1EEFC1A5" w14:textId="77777777" w:rsidR="00C1398E" w:rsidRDefault="00C1398E" w:rsidP="00E77320">
      <w:pPr>
        <w:spacing w:before="120" w:after="0" w:line="240" w:lineRule="auto"/>
        <w:jc w:val="both"/>
        <w:rPr>
          <w:spacing w:val="-8"/>
          <w:szCs w:val="28"/>
        </w:rPr>
      </w:pPr>
    </w:p>
    <w:p w14:paraId="6EE49581" w14:textId="77777777" w:rsidR="00C1398E" w:rsidRDefault="00C1398E" w:rsidP="00E77320">
      <w:pPr>
        <w:spacing w:before="120" w:after="0" w:line="240" w:lineRule="auto"/>
        <w:jc w:val="both"/>
        <w:rPr>
          <w:spacing w:val="-8"/>
          <w:szCs w:val="28"/>
        </w:rPr>
      </w:pPr>
    </w:p>
    <w:p w14:paraId="52486967" w14:textId="77777777" w:rsidR="00C1398E" w:rsidRDefault="00C1398E" w:rsidP="00E77320">
      <w:pPr>
        <w:spacing w:before="120" w:after="0" w:line="240" w:lineRule="auto"/>
        <w:jc w:val="both"/>
        <w:rPr>
          <w:spacing w:val="-8"/>
          <w:szCs w:val="28"/>
        </w:rPr>
      </w:pPr>
    </w:p>
    <w:sectPr w:rsidR="00C1398E" w:rsidSect="00896871">
      <w:footerReference w:type="default" r:id="rId7"/>
      <w:pgSz w:w="11907" w:h="16840" w:code="9"/>
      <w:pgMar w:top="1276" w:right="1134" w:bottom="1134" w:left="1701"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117D9" w14:textId="77777777" w:rsidR="00A35042" w:rsidRDefault="00A35042">
      <w:pPr>
        <w:spacing w:after="0" w:line="240" w:lineRule="auto"/>
      </w:pPr>
      <w:r>
        <w:separator/>
      </w:r>
    </w:p>
  </w:endnote>
  <w:endnote w:type="continuationSeparator" w:id="0">
    <w:p w14:paraId="59492332" w14:textId="77777777" w:rsidR="00A35042" w:rsidRDefault="00A3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830097"/>
      <w:docPartObj>
        <w:docPartGallery w:val="Page Numbers (Bottom of Page)"/>
        <w:docPartUnique/>
      </w:docPartObj>
    </w:sdtPr>
    <w:sdtEndPr>
      <w:rPr>
        <w:noProof/>
      </w:rPr>
    </w:sdtEndPr>
    <w:sdtContent>
      <w:p w14:paraId="67233A30" w14:textId="77777777" w:rsidR="002F3EA4" w:rsidRDefault="00D03858">
        <w:pPr>
          <w:pStyle w:val="Footer"/>
          <w:jc w:val="center"/>
        </w:pPr>
        <w:r>
          <w:fldChar w:fldCharType="begin"/>
        </w:r>
        <w:r>
          <w:instrText xml:space="preserve"> PAGE   \* MERGEFORMAT </w:instrText>
        </w:r>
        <w:r>
          <w:fldChar w:fldCharType="separate"/>
        </w:r>
        <w:r w:rsidR="001B084B">
          <w:rPr>
            <w:noProof/>
          </w:rPr>
          <w:t>1</w:t>
        </w:r>
        <w:r>
          <w:rPr>
            <w:noProof/>
          </w:rPr>
          <w:fldChar w:fldCharType="end"/>
        </w:r>
      </w:p>
    </w:sdtContent>
  </w:sdt>
  <w:p w14:paraId="4D7C266B" w14:textId="77777777" w:rsidR="002F3EA4" w:rsidRDefault="00A3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E38D2" w14:textId="77777777" w:rsidR="00A35042" w:rsidRDefault="00A35042">
      <w:pPr>
        <w:spacing w:after="0" w:line="240" w:lineRule="auto"/>
      </w:pPr>
      <w:r>
        <w:separator/>
      </w:r>
    </w:p>
  </w:footnote>
  <w:footnote w:type="continuationSeparator" w:id="0">
    <w:p w14:paraId="4FAD6ED7" w14:textId="77777777" w:rsidR="00A35042" w:rsidRDefault="00A35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615A6"/>
    <w:multiLevelType w:val="hybridMultilevel"/>
    <w:tmpl w:val="2B6AEDD4"/>
    <w:lvl w:ilvl="0" w:tplc="8F1206F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44101"/>
    <w:multiLevelType w:val="hybridMultilevel"/>
    <w:tmpl w:val="C414B414"/>
    <w:lvl w:ilvl="0" w:tplc="42180B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F1784C"/>
    <w:multiLevelType w:val="hybridMultilevel"/>
    <w:tmpl w:val="C7020D80"/>
    <w:lvl w:ilvl="0" w:tplc="15E4518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CF118E"/>
    <w:multiLevelType w:val="hybridMultilevel"/>
    <w:tmpl w:val="A4EED3FC"/>
    <w:lvl w:ilvl="0" w:tplc="F188703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623754"/>
    <w:multiLevelType w:val="hybridMultilevel"/>
    <w:tmpl w:val="554CB76A"/>
    <w:lvl w:ilvl="0" w:tplc="3DD8E7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56343B"/>
    <w:multiLevelType w:val="hybridMultilevel"/>
    <w:tmpl w:val="1408B7E0"/>
    <w:lvl w:ilvl="0" w:tplc="A636034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BFB"/>
    <w:rsid w:val="00001330"/>
    <w:rsid w:val="00005FE6"/>
    <w:rsid w:val="000168B6"/>
    <w:rsid w:val="00057FD0"/>
    <w:rsid w:val="000656D3"/>
    <w:rsid w:val="00071A85"/>
    <w:rsid w:val="00073A7B"/>
    <w:rsid w:val="000A7AC7"/>
    <w:rsid w:val="000D5184"/>
    <w:rsid w:val="000E3F20"/>
    <w:rsid w:val="000E7570"/>
    <w:rsid w:val="0010216F"/>
    <w:rsid w:val="00104D25"/>
    <w:rsid w:val="001110B8"/>
    <w:rsid w:val="001361E2"/>
    <w:rsid w:val="00184097"/>
    <w:rsid w:val="001A1BFB"/>
    <w:rsid w:val="001A515A"/>
    <w:rsid w:val="001B084B"/>
    <w:rsid w:val="001D32F5"/>
    <w:rsid w:val="001E0377"/>
    <w:rsid w:val="001F4A68"/>
    <w:rsid w:val="00202F90"/>
    <w:rsid w:val="00221B08"/>
    <w:rsid w:val="002257BE"/>
    <w:rsid w:val="0023141B"/>
    <w:rsid w:val="00250669"/>
    <w:rsid w:val="00250C83"/>
    <w:rsid w:val="00265CD1"/>
    <w:rsid w:val="002F1CE6"/>
    <w:rsid w:val="00313664"/>
    <w:rsid w:val="00314D4E"/>
    <w:rsid w:val="00317937"/>
    <w:rsid w:val="00326B6E"/>
    <w:rsid w:val="003458C4"/>
    <w:rsid w:val="00345EB8"/>
    <w:rsid w:val="00351F0F"/>
    <w:rsid w:val="00362232"/>
    <w:rsid w:val="00365671"/>
    <w:rsid w:val="00367B8A"/>
    <w:rsid w:val="0037561D"/>
    <w:rsid w:val="00387C91"/>
    <w:rsid w:val="00396A8A"/>
    <w:rsid w:val="003D0C85"/>
    <w:rsid w:val="003E39F7"/>
    <w:rsid w:val="003E6C84"/>
    <w:rsid w:val="003F0AF4"/>
    <w:rsid w:val="003F4DF9"/>
    <w:rsid w:val="004218BF"/>
    <w:rsid w:val="00424C5D"/>
    <w:rsid w:val="00427587"/>
    <w:rsid w:val="0044395F"/>
    <w:rsid w:val="00451967"/>
    <w:rsid w:val="00464BA0"/>
    <w:rsid w:val="004808C5"/>
    <w:rsid w:val="00491738"/>
    <w:rsid w:val="004A2170"/>
    <w:rsid w:val="004A7547"/>
    <w:rsid w:val="004E3849"/>
    <w:rsid w:val="00502CF9"/>
    <w:rsid w:val="00503800"/>
    <w:rsid w:val="00510A5D"/>
    <w:rsid w:val="00550A7C"/>
    <w:rsid w:val="00552F09"/>
    <w:rsid w:val="00557E4B"/>
    <w:rsid w:val="00567668"/>
    <w:rsid w:val="005744C7"/>
    <w:rsid w:val="0059759E"/>
    <w:rsid w:val="005A061A"/>
    <w:rsid w:val="005B1A4A"/>
    <w:rsid w:val="005C0841"/>
    <w:rsid w:val="005D3AB7"/>
    <w:rsid w:val="005E5DA1"/>
    <w:rsid w:val="005F4132"/>
    <w:rsid w:val="006031BC"/>
    <w:rsid w:val="00605C9D"/>
    <w:rsid w:val="00611664"/>
    <w:rsid w:val="0061325D"/>
    <w:rsid w:val="00624F30"/>
    <w:rsid w:val="00635891"/>
    <w:rsid w:val="00655661"/>
    <w:rsid w:val="00655917"/>
    <w:rsid w:val="006720B0"/>
    <w:rsid w:val="00672CA7"/>
    <w:rsid w:val="0068137B"/>
    <w:rsid w:val="006B2C51"/>
    <w:rsid w:val="006C306C"/>
    <w:rsid w:val="006C47C8"/>
    <w:rsid w:val="006C7BE9"/>
    <w:rsid w:val="006E496E"/>
    <w:rsid w:val="006E50FF"/>
    <w:rsid w:val="006E546E"/>
    <w:rsid w:val="006F15A7"/>
    <w:rsid w:val="006F1B58"/>
    <w:rsid w:val="00714959"/>
    <w:rsid w:val="00740375"/>
    <w:rsid w:val="00757BA1"/>
    <w:rsid w:val="007A0B6F"/>
    <w:rsid w:val="007A6769"/>
    <w:rsid w:val="007A6928"/>
    <w:rsid w:val="007C4672"/>
    <w:rsid w:val="007C5E7F"/>
    <w:rsid w:val="007D6AA8"/>
    <w:rsid w:val="008008EC"/>
    <w:rsid w:val="008063D5"/>
    <w:rsid w:val="00824EEA"/>
    <w:rsid w:val="008255DC"/>
    <w:rsid w:val="00826EBF"/>
    <w:rsid w:val="00876F3F"/>
    <w:rsid w:val="00884D60"/>
    <w:rsid w:val="00896871"/>
    <w:rsid w:val="008E0F88"/>
    <w:rsid w:val="009812A5"/>
    <w:rsid w:val="00991ECB"/>
    <w:rsid w:val="009A19A7"/>
    <w:rsid w:val="009C35DE"/>
    <w:rsid w:val="009C5398"/>
    <w:rsid w:val="009D1151"/>
    <w:rsid w:val="009D248A"/>
    <w:rsid w:val="009E33C1"/>
    <w:rsid w:val="009E5198"/>
    <w:rsid w:val="00A0335F"/>
    <w:rsid w:val="00A06B2D"/>
    <w:rsid w:val="00A06BA3"/>
    <w:rsid w:val="00A30671"/>
    <w:rsid w:val="00A323B1"/>
    <w:rsid w:val="00A33CEA"/>
    <w:rsid w:val="00A35042"/>
    <w:rsid w:val="00A6346D"/>
    <w:rsid w:val="00A726FD"/>
    <w:rsid w:val="00A75075"/>
    <w:rsid w:val="00A758E7"/>
    <w:rsid w:val="00A9361A"/>
    <w:rsid w:val="00AA002B"/>
    <w:rsid w:val="00AA0E42"/>
    <w:rsid w:val="00AA172B"/>
    <w:rsid w:val="00AB6D73"/>
    <w:rsid w:val="00AC3640"/>
    <w:rsid w:val="00AD01BF"/>
    <w:rsid w:val="00B35068"/>
    <w:rsid w:val="00B60106"/>
    <w:rsid w:val="00B60229"/>
    <w:rsid w:val="00BA591D"/>
    <w:rsid w:val="00C06550"/>
    <w:rsid w:val="00C1398E"/>
    <w:rsid w:val="00C22FD2"/>
    <w:rsid w:val="00C50DC8"/>
    <w:rsid w:val="00C56D10"/>
    <w:rsid w:val="00C673E9"/>
    <w:rsid w:val="00C72B1A"/>
    <w:rsid w:val="00C7477F"/>
    <w:rsid w:val="00C74E69"/>
    <w:rsid w:val="00C76D9C"/>
    <w:rsid w:val="00C85E06"/>
    <w:rsid w:val="00C86697"/>
    <w:rsid w:val="00CB283B"/>
    <w:rsid w:val="00CC09E6"/>
    <w:rsid w:val="00CC5D17"/>
    <w:rsid w:val="00CF3D8A"/>
    <w:rsid w:val="00CF6000"/>
    <w:rsid w:val="00D03858"/>
    <w:rsid w:val="00D47871"/>
    <w:rsid w:val="00D62D58"/>
    <w:rsid w:val="00D6799C"/>
    <w:rsid w:val="00D812C9"/>
    <w:rsid w:val="00D859B3"/>
    <w:rsid w:val="00DB2A7B"/>
    <w:rsid w:val="00DB4C1D"/>
    <w:rsid w:val="00DD7A41"/>
    <w:rsid w:val="00DE03E8"/>
    <w:rsid w:val="00DE3D1F"/>
    <w:rsid w:val="00E0406E"/>
    <w:rsid w:val="00E045E5"/>
    <w:rsid w:val="00E063ED"/>
    <w:rsid w:val="00E22DE9"/>
    <w:rsid w:val="00E2657E"/>
    <w:rsid w:val="00E32401"/>
    <w:rsid w:val="00E372EA"/>
    <w:rsid w:val="00E459EE"/>
    <w:rsid w:val="00E60BD4"/>
    <w:rsid w:val="00E64CAB"/>
    <w:rsid w:val="00E66FB1"/>
    <w:rsid w:val="00E77320"/>
    <w:rsid w:val="00E82CC5"/>
    <w:rsid w:val="00E97A78"/>
    <w:rsid w:val="00EB3EAF"/>
    <w:rsid w:val="00EB6D35"/>
    <w:rsid w:val="00EC787D"/>
    <w:rsid w:val="00ED7115"/>
    <w:rsid w:val="00EE27B9"/>
    <w:rsid w:val="00F0420C"/>
    <w:rsid w:val="00F17FA3"/>
    <w:rsid w:val="00F33E08"/>
    <w:rsid w:val="00F463BF"/>
    <w:rsid w:val="00F60CA1"/>
    <w:rsid w:val="00F6116D"/>
    <w:rsid w:val="00F62D71"/>
    <w:rsid w:val="00F64F09"/>
    <w:rsid w:val="00FA2997"/>
    <w:rsid w:val="00FA4387"/>
    <w:rsid w:val="00FA6D40"/>
    <w:rsid w:val="00FC730E"/>
    <w:rsid w:val="00FD74A7"/>
    <w:rsid w:val="00FF404D"/>
    <w:rsid w:val="00FF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69AD"/>
  <w15:docId w15:val="{97C1334C-5F44-4DEE-9F77-5980B221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FB"/>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1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FB"/>
    <w:rPr>
      <w:rFonts w:eastAsia="Calibri" w:cs="Times New Roman"/>
    </w:rPr>
  </w:style>
  <w:style w:type="paragraph" w:styleId="BalloonText">
    <w:name w:val="Balloon Text"/>
    <w:basedOn w:val="Normal"/>
    <w:link w:val="BalloonTextChar"/>
    <w:uiPriority w:val="99"/>
    <w:semiHidden/>
    <w:unhideWhenUsed/>
    <w:rsid w:val="003D0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C85"/>
    <w:rPr>
      <w:rFonts w:ascii="Tahoma" w:eastAsia="Calibri" w:hAnsi="Tahoma" w:cs="Tahoma"/>
      <w:sz w:val="16"/>
      <w:szCs w:val="16"/>
    </w:rPr>
  </w:style>
  <w:style w:type="character" w:styleId="Hyperlink">
    <w:name w:val="Hyperlink"/>
    <w:uiPriority w:val="99"/>
    <w:unhideWhenUsed/>
    <w:rsid w:val="007A6928"/>
    <w:rPr>
      <w:color w:val="0000FF"/>
      <w:u w:val="single"/>
    </w:rPr>
  </w:style>
  <w:style w:type="paragraph" w:styleId="ListParagraph">
    <w:name w:val="List Paragraph"/>
    <w:basedOn w:val="Normal"/>
    <w:uiPriority w:val="34"/>
    <w:qFormat/>
    <w:rsid w:val="005C0841"/>
    <w:pPr>
      <w:ind w:left="720"/>
      <w:contextualSpacing/>
    </w:pPr>
  </w:style>
  <w:style w:type="paragraph" w:styleId="Header">
    <w:name w:val="header"/>
    <w:basedOn w:val="Normal"/>
    <w:link w:val="HeaderChar"/>
    <w:uiPriority w:val="99"/>
    <w:unhideWhenUsed/>
    <w:rsid w:val="003F0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AF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Surface Pro 7</cp:lastModifiedBy>
  <cp:revision>4</cp:revision>
  <cp:lastPrinted>2020-02-27T03:56:00Z</cp:lastPrinted>
  <dcterms:created xsi:type="dcterms:W3CDTF">2021-02-05T11:11:00Z</dcterms:created>
  <dcterms:modified xsi:type="dcterms:W3CDTF">2021-02-06T15:15:00Z</dcterms:modified>
</cp:coreProperties>
</file>